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“生殖道感染病原体核酸检测试剂盒 ”采购</w:t>
      </w:r>
      <w:r>
        <w:rPr>
          <w:rFonts w:ascii="宋体" w:hAnsi="宋体" w:eastAsia="宋体"/>
          <w:b/>
          <w:szCs w:val="21"/>
        </w:rPr>
        <w:t>论证公告</w:t>
      </w:r>
    </w:p>
    <w:p>
      <w:pPr>
        <w:keepNext w:val="0"/>
        <w:keepLines w:val="0"/>
        <w:pageBreakBefore w:val="0"/>
        <w:widowControl w:val="0"/>
        <w:kinsoku/>
        <w:wordWrap/>
        <w:overflowPunct/>
        <w:topLinePunct w:val="0"/>
        <w:autoSpaceDE/>
        <w:autoSpaceDN/>
        <w:bidi w:val="0"/>
        <w:adjustRightInd/>
        <w:snapToGrid/>
        <w:spacing w:after="200" w:line="300" w:lineRule="exact"/>
        <w:jc w:val="left"/>
        <w:textAlignment w:val="auto"/>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1.论证简介</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bookmarkStart w:id="0" w:name="_GoBack"/>
      <w:r>
        <w:rPr>
          <w:rFonts w:hint="eastAsia" w:ascii="宋体" w:hAnsi="宋体" w:eastAsia="宋体"/>
          <w:b/>
          <w:bCs w:val="0"/>
          <w:szCs w:val="21"/>
        </w:rPr>
        <w:t>生殖道感染病原体核酸检测试剂盒</w:t>
      </w:r>
      <w:bookmarkEnd w:id="0"/>
      <w:r>
        <w:rPr>
          <w:rFonts w:hint="eastAsia" w:ascii="宋体" w:hAnsi="宋体" w:eastAsia="宋体"/>
          <w:b/>
          <w:bCs w:val="0"/>
          <w:szCs w:val="21"/>
        </w:rPr>
        <w:t xml:space="preserve"> ”</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2022-试剂-lz-015</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妇产科</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1.4采购论证性质：院内论</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1.5资金来源：自筹经费</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ascii="宋体" w:hAnsi="宋体" w:eastAsia="宋体"/>
          <w:szCs w:val="21"/>
        </w:rPr>
        <w:t>1.6评分办法：综合因素评定法</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ascii="宋体" w:hAnsi="宋体" w:eastAsia="宋体"/>
          <w:szCs w:val="21"/>
        </w:rPr>
      </w:pPr>
      <w:r>
        <w:rPr>
          <w:rFonts w:hint="eastAsia" w:ascii="宋体" w:hAnsi="宋体" w:eastAsia="宋体"/>
          <w:szCs w:val="21"/>
        </w:rPr>
        <w:t>1.7是否收取保证金：否</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224"/>
        <w:gridCol w:w="6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0"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2224"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474" w:type="dxa"/>
            <w:vAlign w:val="center"/>
          </w:tcPr>
          <w:p>
            <w:pPr>
              <w:pStyle w:val="26"/>
              <w:numPr>
                <w:ilvl w:val="0"/>
                <w:numId w:val="0"/>
              </w:numPr>
              <w:ind w:leftChars="0"/>
              <w:jc w:val="center"/>
              <w:rPr>
                <w:rFonts w:hint="default" w:ascii="宋体" w:hAnsi="宋体" w:eastAsia="宋体" w:cs="宋体"/>
                <w:szCs w:val="21"/>
                <w:lang w:val="en-US" w:eastAsia="zh-CN"/>
              </w:rPr>
            </w:pPr>
            <w:r>
              <w:rPr>
                <w:rFonts w:hint="eastAsia" w:ascii="宋体" w:hAnsi="宋体" w:eastAsia="宋体" w:cs="宋体"/>
                <w:szCs w:val="21"/>
              </w:rPr>
              <w:t>主要</w:t>
            </w:r>
            <w:r>
              <w:rPr>
                <w:rFonts w:ascii="宋体" w:hAnsi="宋体" w:eastAsia="宋体" w:cs="宋体"/>
                <w:szCs w:val="21"/>
              </w:rPr>
              <w:t>技术参数</w:t>
            </w:r>
            <w:r>
              <w:rPr>
                <w:rFonts w:hint="eastAsia" w:ascii="宋体" w:hAnsi="宋体" w:eastAsia="宋体" w:cs="宋体"/>
                <w:szCs w:val="21"/>
                <w:lang w:val="en-US" w:eastAsia="zh-CN"/>
              </w:rPr>
              <w:t xml:space="preserve">                                                                                                                                                                                                                                                                                                                                                                                                                                                                                                                                                                                                                                                                                                                                                                                                                                                                                                                                                                                                                                                                                                                                                                                                                                                                                                                                                                                                                                                                                                                                                                                                                                                                                                                                                                                                                                                                                                                                                                                                                                                                                                                                                                                                                                                                                                                                                                                                                                                                                                                                                                                                                                                                                                                                                                                                                                                                                                                                                                                                                                                                                                                                                                                                                                                                                                                                                                                                                                                                                                                                                                                                                                                                                                                                                                                                                                                                                                                                                                                                                                                                                                                                                                                                                </w:t>
            </w:r>
            <w:r>
              <w:rPr>
                <w:rFonts w:hint="eastAsia" w:ascii="宋体" w:hAnsi="宋体" w:eastAsia="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6" w:hRule="atLeast"/>
        </w:trPr>
        <w:tc>
          <w:tcPr>
            <w:tcW w:w="60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224"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rPr>
              <w:t>生殖道感染病原体核酸检测试剂盒</w:t>
            </w:r>
          </w:p>
        </w:tc>
        <w:tc>
          <w:tcPr>
            <w:tcW w:w="6474" w:type="dxa"/>
          </w:tcPr>
          <w:p>
            <w:pPr>
              <w:pStyle w:val="26"/>
              <w:numPr>
                <w:ilvl w:val="0"/>
                <w:numId w:val="1"/>
              </w:numPr>
              <w:ind w:firstLineChars="0"/>
              <w:jc w:val="left"/>
              <w:rPr>
                <w:rFonts w:hint="default" w:ascii="宋体" w:hAnsi="宋体" w:eastAsia="宋体" w:cs="宋体"/>
                <w:szCs w:val="21"/>
                <w:lang w:val="en-US" w:eastAsia="zh-CN"/>
              </w:rPr>
            </w:pPr>
            <w:r>
              <w:rPr>
                <w:rFonts w:hint="eastAsia" w:ascii="宋体" w:hAnsi="宋体" w:eastAsia="宋体" w:cs="宋体"/>
                <w:szCs w:val="21"/>
                <w:lang w:val="en-US" w:eastAsia="zh-CN"/>
              </w:rPr>
              <w:t>适配在院设备</w:t>
            </w:r>
            <w:r>
              <w:rPr>
                <w:rFonts w:hint="default" w:ascii="宋体" w:hAnsi="宋体" w:eastAsia="宋体" w:cs="宋体"/>
                <w:szCs w:val="21"/>
                <w:lang w:val="en-US" w:eastAsia="zh-CN"/>
              </w:rPr>
              <w:t>HHM-2 DNA/RNA系列分析仪</w:t>
            </w:r>
            <w:r>
              <w:rPr>
                <w:rFonts w:hint="eastAsia" w:ascii="宋体" w:hAnsi="宋体" w:eastAsia="宋体" w:cs="宋体"/>
                <w:szCs w:val="21"/>
                <w:lang w:val="en-US" w:eastAsia="zh-CN"/>
              </w:rPr>
              <w:t>(</w:t>
            </w:r>
            <w:r>
              <w:rPr>
                <w:rFonts w:hint="default" w:ascii="宋体" w:hAnsi="宋体" w:eastAsia="宋体" w:cs="宋体"/>
                <w:szCs w:val="21"/>
                <w:lang w:val="en-US" w:eastAsia="zh-CN"/>
              </w:rPr>
              <w:t>潮州凯普</w:t>
            </w:r>
            <w:r>
              <w:rPr>
                <w:rFonts w:hint="eastAsia" w:ascii="宋体" w:hAnsi="宋体" w:eastAsia="宋体" w:cs="宋体"/>
                <w:szCs w:val="21"/>
                <w:lang w:val="en-US" w:eastAsia="zh-CN"/>
              </w:rPr>
              <w:t>)</w:t>
            </w:r>
          </w:p>
          <w:p>
            <w:pPr>
              <w:pStyle w:val="26"/>
              <w:numPr>
                <w:ilvl w:val="0"/>
                <w:numId w:val="1"/>
              </w:numPr>
              <w:ind w:firstLineChars="0"/>
              <w:jc w:val="left"/>
              <w:rPr>
                <w:rFonts w:hint="default" w:ascii="宋体" w:hAnsi="宋体" w:eastAsia="宋体" w:cs="宋体"/>
                <w:szCs w:val="21"/>
                <w:lang w:val="en-US" w:eastAsia="zh-CN"/>
              </w:rPr>
            </w:pPr>
            <w:r>
              <w:rPr>
                <w:rFonts w:hint="default" w:ascii="宋体" w:hAnsi="宋体" w:eastAsia="宋体" w:cs="宋体"/>
                <w:szCs w:val="21"/>
                <w:lang w:val="en-US" w:eastAsia="zh-CN"/>
              </w:rPr>
              <w:t>用于患者生殖道内淋球菌、沙眼衣原体、解脲脲原体 （Uuu,Uup1,Uup3,Uup6,Uup14）、人型支原体、生殖支原体、单纯疱疹病毒Ⅱ型的核酸同时定性检测</w:t>
            </w:r>
          </w:p>
          <w:p>
            <w:pPr>
              <w:pStyle w:val="26"/>
              <w:numPr>
                <w:ilvl w:val="0"/>
                <w:numId w:val="1"/>
              </w:numPr>
              <w:ind w:firstLineChars="0"/>
              <w:jc w:val="left"/>
              <w:rPr>
                <w:rFonts w:hint="default" w:ascii="宋体" w:hAnsi="宋体" w:eastAsia="宋体" w:cs="宋体"/>
                <w:szCs w:val="21"/>
                <w:lang w:val="en-US" w:eastAsia="zh-CN"/>
              </w:rPr>
            </w:pPr>
            <w:r>
              <w:rPr>
                <w:rFonts w:hint="default" w:ascii="宋体" w:hAnsi="宋体" w:eastAsia="宋体" w:cs="宋体"/>
                <w:szCs w:val="21"/>
                <w:lang w:val="en-US" w:eastAsia="zh-CN"/>
              </w:rPr>
              <w:t>含有质控体系</w:t>
            </w:r>
          </w:p>
        </w:tc>
      </w:tr>
    </w:tbl>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2.对供应商基本要求：</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2.1 中国境内注册的独立法人。</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2.2 不接受联合体投标。</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2.4 响应《政府采购促进中小企业发展管理办法》，支持中小企业发展。</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3.供应商报名</w:t>
      </w:r>
    </w:p>
    <w:p>
      <w:pPr>
        <w:keepNext w:val="0"/>
        <w:keepLines w:val="0"/>
        <w:pageBreakBefore w:val="0"/>
        <w:widowControl w:val="0"/>
        <w:kinsoku/>
        <w:wordWrap/>
        <w:overflowPunct/>
        <w:topLinePunct w:val="0"/>
        <w:autoSpaceDE/>
        <w:autoSpaceDN/>
        <w:bidi w:val="0"/>
        <w:adjustRightInd/>
        <w:snapToGrid/>
        <w:spacing w:after="20" w:line="300" w:lineRule="exact"/>
        <w:jc w:val="left"/>
        <w:textAlignment w:val="auto"/>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26</w:t>
      </w:r>
      <w:r>
        <w:rPr>
          <w:rFonts w:hint="eastAsia" w:ascii="宋体" w:hAnsi="宋体" w:eastAsia="宋体"/>
          <w:szCs w:val="21"/>
        </w:rPr>
        <w:t>日</w:t>
      </w:r>
      <w:r>
        <w:rPr>
          <w:rFonts w:hint="eastAsia" w:ascii="宋体" w:hAnsi="宋体" w:eastAsia="宋体"/>
          <w:color w:val="000000"/>
          <w:sz w:val="18"/>
          <w:highlight w:val="yellow"/>
        </w:rPr>
        <w:t>上午8</w:t>
      </w:r>
      <w:r>
        <w:rPr>
          <w:rFonts w:ascii="宋体" w:hAnsi="宋体" w:eastAsia="宋体"/>
          <w:color w:val="000000"/>
          <w:sz w:val="18"/>
          <w:highlight w:val="yellow"/>
        </w:rPr>
        <w:t>:00</w:t>
      </w:r>
      <w:r>
        <w:rPr>
          <w:rFonts w:hint="eastAsia" w:ascii="宋体" w:hAnsi="宋体" w:eastAsia="宋体"/>
          <w:color w:val="000000"/>
          <w:sz w:val="18"/>
          <w:highlight w:val="yellow"/>
        </w:rPr>
        <w:t>至下</w:t>
      </w:r>
      <w:r>
        <w:rPr>
          <w:rFonts w:ascii="宋体" w:hAnsi="宋体" w:eastAsia="宋体"/>
          <w:color w:val="000000"/>
          <w:sz w:val="18"/>
          <w:highlight w:val="yellow"/>
        </w:rPr>
        <w:t>午16</w:t>
      </w:r>
      <w:r>
        <w:rPr>
          <w:rFonts w:hint="eastAsia" w:ascii="宋体" w:hAnsi="宋体" w:eastAsia="宋体"/>
          <w:color w:val="000000"/>
          <w:sz w:val="18"/>
          <w:highlight w:val="yellow"/>
        </w:rPr>
        <w:t>:00前</w:t>
      </w:r>
      <w:r>
        <w:rPr>
          <w:rFonts w:ascii="宋体" w:hAnsi="宋体" w:eastAsia="宋体"/>
          <w:color w:val="000000"/>
          <w:sz w:val="18"/>
        </w:rPr>
        <w:t>，</w:t>
      </w:r>
      <w:r>
        <w:rPr>
          <w:rFonts w:hint="eastAsia" w:ascii="宋体" w:hAnsi="宋体" w:eastAsia="宋体"/>
          <w:szCs w:val="21"/>
        </w:rPr>
        <w:t>将供应商资质（含联系人、联系方式）及相关资料发送至HCGL5258@163.com进行线上报名，请勿提前发送，逾期发送无效。</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2</w:t>
      </w:r>
      <w:r>
        <w:rPr>
          <w:rFonts w:hint="eastAsia" w:ascii="宋体" w:hAnsi="宋体" w:eastAsia="宋体"/>
          <w:szCs w:val="21"/>
        </w:rPr>
        <w:t>报名时需提供资格预审要求的供应商资质及相关资料。</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val="en-US" w:eastAsia="zh-CN"/>
        </w:rPr>
        <w:t>3</w:t>
      </w:r>
      <w:r>
        <w:rPr>
          <w:rFonts w:hint="eastAsia" w:ascii="宋体" w:hAnsi="宋体" w:eastAsia="宋体"/>
          <w:szCs w:val="21"/>
        </w:rPr>
        <w:t>资格预审资质要求请点击 北京大学第一医院——公众入口——科室介绍——职能处室——医学装备处——招投标专区，自行下载：北京大学第一医院医学装备处论证会资质证明文件要求（医用耗材类）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4.发放采购论证文件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5.采购论证时间及地点</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rPr>
        <w:t>5.1本次采购论证采用线上会议的形式。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szCs w:val="21"/>
        </w:rPr>
      </w:pPr>
      <w:r>
        <w:rPr>
          <w:rFonts w:hint="eastAsia" w:ascii="宋体" w:hAnsi="宋体" w:eastAsia="宋体"/>
          <w:szCs w:val="21"/>
          <w:lang w:val="en-US" w:eastAsia="zh-CN"/>
        </w:rPr>
        <w:t>5.2</w:t>
      </w:r>
      <w:r>
        <w:rPr>
          <w:rFonts w:hint="eastAsia" w:ascii="宋体" w:hAnsi="宋体" w:eastAsia="宋体"/>
          <w:szCs w:val="21"/>
        </w:rPr>
        <w:t>北京大学第一医院医学装备处将以电话形式通知供应商参与采购论证。</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6.北京大学第一医院医学装备处地址及联系方式</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6.2联系人及联系电话：  资质审核：冯月83575</w:t>
      </w:r>
      <w:r>
        <w:rPr>
          <w:rFonts w:hint="eastAsia" w:ascii="宋体" w:hAnsi="宋体" w:eastAsia="宋体"/>
          <w:szCs w:val="21"/>
          <w:lang w:val="en-US" w:eastAsia="zh-CN"/>
        </w:rPr>
        <w:t>258</w:t>
      </w:r>
      <w:r>
        <w:rPr>
          <w:rFonts w:hint="eastAsia" w:ascii="宋体" w:hAnsi="宋体" w:eastAsia="宋体"/>
          <w:szCs w:val="21"/>
        </w:rPr>
        <w:t>； 咨询：</w:t>
      </w:r>
      <w:r>
        <w:rPr>
          <w:rFonts w:hint="eastAsia" w:ascii="宋体" w:hAnsi="宋体" w:eastAsia="宋体"/>
          <w:szCs w:val="21"/>
          <w:lang w:eastAsia="zh-CN"/>
        </w:rPr>
        <w:t>陆</w:t>
      </w:r>
      <w:r>
        <w:rPr>
          <w:rFonts w:hint="eastAsia" w:ascii="宋体" w:hAnsi="宋体" w:eastAsia="宋体"/>
          <w:szCs w:val="21"/>
          <w:lang w:val="en-US" w:eastAsia="zh-CN"/>
        </w:rPr>
        <w:t xml:space="preserve"> </w:t>
      </w:r>
      <w:r>
        <w:rPr>
          <w:rFonts w:hint="eastAsia" w:ascii="宋体" w:hAnsi="宋体" w:eastAsia="宋体"/>
          <w:szCs w:val="21"/>
          <w:lang w:eastAsia="zh-CN"/>
        </w:rPr>
        <w:t>充</w:t>
      </w:r>
      <w:r>
        <w:rPr>
          <w:rFonts w:hint="eastAsia" w:ascii="宋体" w:hAnsi="宋体" w:eastAsia="宋体"/>
          <w:szCs w:val="21"/>
        </w:rPr>
        <w:t xml:space="preserve"> 8357</w:t>
      </w:r>
      <w:r>
        <w:rPr>
          <w:rFonts w:hint="eastAsia" w:ascii="宋体" w:hAnsi="宋体" w:eastAsia="宋体"/>
          <w:szCs w:val="21"/>
          <w:lang w:val="en-US" w:eastAsia="zh-CN"/>
        </w:rPr>
        <w:t>5086</w:t>
      </w:r>
    </w:p>
    <w:p>
      <w:pPr>
        <w:keepNext w:val="0"/>
        <w:keepLines w:val="0"/>
        <w:pageBreakBefore w:val="0"/>
        <w:widowControl w:val="0"/>
        <w:kinsoku/>
        <w:wordWrap/>
        <w:overflowPunct/>
        <w:topLinePunct w:val="0"/>
        <w:autoSpaceDE/>
        <w:autoSpaceDN/>
        <w:bidi w:val="0"/>
        <w:adjustRightInd/>
        <w:snapToGrid/>
        <w:spacing w:after="20" w:line="300" w:lineRule="exact"/>
        <w:ind w:firstLine="2310" w:firstLineChars="1100"/>
        <w:textAlignment w:val="auto"/>
        <w:rPr>
          <w:rFonts w:ascii="宋体" w:hAnsi="宋体" w:eastAsia="宋体"/>
          <w:szCs w:val="21"/>
        </w:rPr>
      </w:pPr>
      <w:r>
        <w:rPr>
          <w:rFonts w:hint="eastAsia" w:ascii="宋体" w:hAnsi="宋体" w:eastAsia="宋体"/>
          <w:szCs w:val="21"/>
        </w:rPr>
        <w:t xml:space="preserve">                                 谭艳芬 83572637</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6.3电子邮箱：HCGL5258@163.com</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ascii="宋体" w:hAnsi="宋体" w:eastAsia="宋体"/>
          <w:szCs w:val="21"/>
        </w:rPr>
      </w:pPr>
      <w:r>
        <w:rPr>
          <w:rFonts w:hint="eastAsia" w:ascii="宋体" w:hAnsi="宋体" w:eastAsia="宋体"/>
          <w:szCs w:val="21"/>
        </w:rPr>
        <w:t xml:space="preserve">                                                             北京大学第一医院医学装备处</w:t>
      </w:r>
    </w:p>
    <w:p>
      <w:pPr>
        <w:keepNext w:val="0"/>
        <w:keepLines w:val="0"/>
        <w:pageBreakBefore w:val="0"/>
        <w:widowControl w:val="0"/>
        <w:kinsoku/>
        <w:wordWrap/>
        <w:overflowPunct/>
        <w:topLinePunct w:val="0"/>
        <w:autoSpaceDE/>
        <w:autoSpaceDN/>
        <w:bidi w:val="0"/>
        <w:adjustRightInd/>
        <w:snapToGrid/>
        <w:spacing w:after="20" w:line="300" w:lineRule="exact"/>
        <w:textAlignment w:val="auto"/>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2年8</w:t>
      </w:r>
      <w:r>
        <w:rPr>
          <w:rFonts w:hint="eastAsia" w:ascii="宋体" w:hAnsi="宋体" w:eastAsia="宋体"/>
          <w:szCs w:val="21"/>
        </w:rPr>
        <w:t>月</w:t>
      </w:r>
      <w:r>
        <w:rPr>
          <w:rFonts w:hint="eastAsia" w:ascii="宋体" w:hAnsi="宋体" w:eastAsia="宋体"/>
          <w:szCs w:val="21"/>
          <w:lang w:val="en-US" w:eastAsia="zh-CN"/>
        </w:rPr>
        <w:t>19</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DejaVu Math TeX Gyre"/>
    <w:panose1 w:val="02000503000000020004"/>
    <w:charset w:val="00"/>
    <w:family w:val="auto"/>
    <w:pitch w:val="default"/>
    <w:sig w:usb0="00000000" w:usb1="00000000" w:usb2="0000001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ZWE5OGY5NWViNWRkMWQ1ZWJjNDZmZTg2ZWU5ODU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6E261D"/>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5712094"/>
    <w:rsid w:val="067D3D15"/>
    <w:rsid w:val="06AF7B8D"/>
    <w:rsid w:val="083F4098"/>
    <w:rsid w:val="099B1EEA"/>
    <w:rsid w:val="09A62C69"/>
    <w:rsid w:val="0B5915DC"/>
    <w:rsid w:val="0C617ED3"/>
    <w:rsid w:val="0D9051AE"/>
    <w:rsid w:val="0DC53ECC"/>
    <w:rsid w:val="0DEF0671"/>
    <w:rsid w:val="0E337630"/>
    <w:rsid w:val="0F4D40CC"/>
    <w:rsid w:val="0FA94CF2"/>
    <w:rsid w:val="10C14F11"/>
    <w:rsid w:val="11334CD6"/>
    <w:rsid w:val="123542C9"/>
    <w:rsid w:val="124E2E35"/>
    <w:rsid w:val="126E5411"/>
    <w:rsid w:val="19744314"/>
    <w:rsid w:val="1A283299"/>
    <w:rsid w:val="1AF114D0"/>
    <w:rsid w:val="1D5856D2"/>
    <w:rsid w:val="1D9249D4"/>
    <w:rsid w:val="1DE620F6"/>
    <w:rsid w:val="1E017793"/>
    <w:rsid w:val="1EB403E6"/>
    <w:rsid w:val="1F7B6943"/>
    <w:rsid w:val="20287728"/>
    <w:rsid w:val="20764738"/>
    <w:rsid w:val="22514BF9"/>
    <w:rsid w:val="225C1658"/>
    <w:rsid w:val="22927D20"/>
    <w:rsid w:val="229A716B"/>
    <w:rsid w:val="23104D4A"/>
    <w:rsid w:val="23191F66"/>
    <w:rsid w:val="25566D31"/>
    <w:rsid w:val="25D25F42"/>
    <w:rsid w:val="26545375"/>
    <w:rsid w:val="26B40A45"/>
    <w:rsid w:val="26C43BB8"/>
    <w:rsid w:val="27BB77CA"/>
    <w:rsid w:val="2BCD543C"/>
    <w:rsid w:val="2C785B75"/>
    <w:rsid w:val="2CD055B1"/>
    <w:rsid w:val="2D012AC0"/>
    <w:rsid w:val="2E3B1F9E"/>
    <w:rsid w:val="31651E0A"/>
    <w:rsid w:val="31794195"/>
    <w:rsid w:val="332A387A"/>
    <w:rsid w:val="34332D06"/>
    <w:rsid w:val="36CE403F"/>
    <w:rsid w:val="37912E32"/>
    <w:rsid w:val="38DF31EB"/>
    <w:rsid w:val="395A4987"/>
    <w:rsid w:val="3A0D381E"/>
    <w:rsid w:val="3A2F4714"/>
    <w:rsid w:val="3B1B0A85"/>
    <w:rsid w:val="3B8708EE"/>
    <w:rsid w:val="3CFB35AD"/>
    <w:rsid w:val="3D43120E"/>
    <w:rsid w:val="40640A3F"/>
    <w:rsid w:val="410840D3"/>
    <w:rsid w:val="416D4904"/>
    <w:rsid w:val="436E3986"/>
    <w:rsid w:val="440F5F7C"/>
    <w:rsid w:val="44EF2309"/>
    <w:rsid w:val="45137ED3"/>
    <w:rsid w:val="45162E18"/>
    <w:rsid w:val="45331138"/>
    <w:rsid w:val="45C26229"/>
    <w:rsid w:val="46F9393C"/>
    <w:rsid w:val="49C24B69"/>
    <w:rsid w:val="49F716DE"/>
    <w:rsid w:val="4A385B34"/>
    <w:rsid w:val="4BFE047C"/>
    <w:rsid w:val="4D254A48"/>
    <w:rsid w:val="4DE456C5"/>
    <w:rsid w:val="4F8E6D2E"/>
    <w:rsid w:val="502622C4"/>
    <w:rsid w:val="51F65C6F"/>
    <w:rsid w:val="52097231"/>
    <w:rsid w:val="528A5799"/>
    <w:rsid w:val="52D07DCD"/>
    <w:rsid w:val="52E007C4"/>
    <w:rsid w:val="5401645F"/>
    <w:rsid w:val="553D4476"/>
    <w:rsid w:val="555B6603"/>
    <w:rsid w:val="56BC1F62"/>
    <w:rsid w:val="59B26BDA"/>
    <w:rsid w:val="5ACD46E2"/>
    <w:rsid w:val="5B0D6246"/>
    <w:rsid w:val="5B43456F"/>
    <w:rsid w:val="5B7F5687"/>
    <w:rsid w:val="5B8F09F9"/>
    <w:rsid w:val="5C65348F"/>
    <w:rsid w:val="5CEC6CE8"/>
    <w:rsid w:val="5D7B0010"/>
    <w:rsid w:val="5D8A2DE9"/>
    <w:rsid w:val="5E180838"/>
    <w:rsid w:val="5E7B2F40"/>
    <w:rsid w:val="607C6264"/>
    <w:rsid w:val="610F0A45"/>
    <w:rsid w:val="65B85280"/>
    <w:rsid w:val="65C725EA"/>
    <w:rsid w:val="66762480"/>
    <w:rsid w:val="674A67DF"/>
    <w:rsid w:val="6750596A"/>
    <w:rsid w:val="688E6253"/>
    <w:rsid w:val="68BA2E18"/>
    <w:rsid w:val="6BC764CF"/>
    <w:rsid w:val="6DC50965"/>
    <w:rsid w:val="6E9C2AD0"/>
    <w:rsid w:val="6EC00B3A"/>
    <w:rsid w:val="6EEB588E"/>
    <w:rsid w:val="711C7621"/>
    <w:rsid w:val="7263244E"/>
    <w:rsid w:val="72A91547"/>
    <w:rsid w:val="735C3886"/>
    <w:rsid w:val="738F3B25"/>
    <w:rsid w:val="73A452F0"/>
    <w:rsid w:val="73D01DFF"/>
    <w:rsid w:val="73FF3395"/>
    <w:rsid w:val="746C471C"/>
    <w:rsid w:val="754A3BD1"/>
    <w:rsid w:val="75C91BC9"/>
    <w:rsid w:val="75F64DD4"/>
    <w:rsid w:val="760C667D"/>
    <w:rsid w:val="764E0F9E"/>
    <w:rsid w:val="77214207"/>
    <w:rsid w:val="78BD1B69"/>
    <w:rsid w:val="78E73222"/>
    <w:rsid w:val="7B487E9A"/>
    <w:rsid w:val="7CF71B94"/>
    <w:rsid w:val="7E0015BA"/>
    <w:rsid w:val="7E783E27"/>
    <w:rsid w:val="7F9B4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23"/>
    <w:unhideWhenUsed/>
    <w:qFormat/>
    <w:uiPriority w:val="99"/>
    <w:pPr>
      <w:jc w:val="left"/>
    </w:pPr>
  </w:style>
  <w:style w:type="paragraph" w:styleId="3">
    <w:name w:val="Balloon Text"/>
    <w:basedOn w:val="1"/>
    <w:link w:val="25"/>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4"/>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338DE6"/>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Variable"/>
    <w:basedOn w:val="9"/>
    <w:semiHidden/>
    <w:unhideWhenUsed/>
    <w:qFormat/>
    <w:uiPriority w:val="99"/>
  </w:style>
  <w:style w:type="character" w:styleId="15">
    <w:name w:val="Hyperlink"/>
    <w:basedOn w:val="9"/>
    <w:semiHidden/>
    <w:unhideWhenUsed/>
    <w:qFormat/>
    <w:uiPriority w:val="99"/>
    <w:rPr>
      <w:color w:val="338DE6"/>
      <w:u w:val="none"/>
    </w:rPr>
  </w:style>
  <w:style w:type="character" w:styleId="16">
    <w:name w:val="HTML Code"/>
    <w:basedOn w:val="9"/>
    <w:semiHidden/>
    <w:unhideWhenUsed/>
    <w:qFormat/>
    <w:uiPriority w:val="99"/>
    <w:rPr>
      <w:rFonts w:ascii="serif" w:hAnsi="serif" w:eastAsia="serif" w:cs="serif"/>
      <w:sz w:val="21"/>
      <w:szCs w:val="21"/>
    </w:rPr>
  </w:style>
  <w:style w:type="character" w:styleId="17">
    <w:name w:val="annotation reference"/>
    <w:basedOn w:val="9"/>
    <w:unhideWhenUsed/>
    <w:qFormat/>
    <w:uiPriority w:val="99"/>
    <w:rPr>
      <w:sz w:val="21"/>
      <w:szCs w:val="21"/>
    </w:rPr>
  </w:style>
  <w:style w:type="character" w:styleId="18">
    <w:name w:val="HTML Cite"/>
    <w:basedOn w:val="9"/>
    <w:semiHidden/>
    <w:unhideWhenUsed/>
    <w:qFormat/>
    <w:uiPriority w:val="99"/>
  </w:style>
  <w:style w:type="character" w:styleId="19">
    <w:name w:val="HTML Keyboard"/>
    <w:basedOn w:val="9"/>
    <w:semiHidden/>
    <w:unhideWhenUsed/>
    <w:qFormat/>
    <w:uiPriority w:val="99"/>
    <w:rPr>
      <w:rFonts w:hint="default" w:ascii="serif" w:hAnsi="serif" w:eastAsia="serif" w:cs="serif"/>
      <w:sz w:val="21"/>
      <w:szCs w:val="21"/>
    </w:rPr>
  </w:style>
  <w:style w:type="character" w:styleId="20">
    <w:name w:val="HTML Sample"/>
    <w:basedOn w:val="9"/>
    <w:semiHidden/>
    <w:unhideWhenUsed/>
    <w:qFormat/>
    <w:uiPriority w:val="99"/>
    <w:rPr>
      <w:rFonts w:hint="default" w:ascii="serif" w:hAnsi="serif" w:eastAsia="serif" w:cs="serif"/>
      <w:sz w:val="21"/>
      <w:szCs w:val="21"/>
    </w:rPr>
  </w:style>
  <w:style w:type="character" w:customStyle="1" w:styleId="21">
    <w:name w:val="页眉 Char"/>
    <w:basedOn w:val="9"/>
    <w:link w:val="5"/>
    <w:qFormat/>
    <w:uiPriority w:val="99"/>
    <w:rPr>
      <w:kern w:val="2"/>
      <w:sz w:val="18"/>
      <w:szCs w:val="18"/>
    </w:rPr>
  </w:style>
  <w:style w:type="character" w:customStyle="1" w:styleId="22">
    <w:name w:val="页脚 Char"/>
    <w:basedOn w:val="9"/>
    <w:link w:val="4"/>
    <w:qFormat/>
    <w:uiPriority w:val="99"/>
    <w:rPr>
      <w:kern w:val="2"/>
      <w:sz w:val="18"/>
      <w:szCs w:val="18"/>
    </w:rPr>
  </w:style>
  <w:style w:type="character" w:customStyle="1" w:styleId="23">
    <w:name w:val="批注文字 Char"/>
    <w:basedOn w:val="9"/>
    <w:link w:val="2"/>
    <w:semiHidden/>
    <w:qFormat/>
    <w:uiPriority w:val="99"/>
    <w:rPr>
      <w:kern w:val="2"/>
      <w:sz w:val="21"/>
      <w:szCs w:val="22"/>
    </w:rPr>
  </w:style>
  <w:style w:type="character" w:customStyle="1" w:styleId="24">
    <w:name w:val="批注主题 Char"/>
    <w:basedOn w:val="23"/>
    <w:link w:val="6"/>
    <w:semiHidden/>
    <w:qFormat/>
    <w:uiPriority w:val="99"/>
    <w:rPr>
      <w:b/>
      <w:bCs/>
      <w:kern w:val="2"/>
      <w:sz w:val="21"/>
      <w:szCs w:val="22"/>
    </w:rPr>
  </w:style>
  <w:style w:type="character" w:customStyle="1" w:styleId="25">
    <w:name w:val="批注框文本 Char"/>
    <w:basedOn w:val="9"/>
    <w:link w:val="3"/>
    <w:semiHidden/>
    <w:qFormat/>
    <w:uiPriority w:val="99"/>
    <w:rPr>
      <w:kern w:val="2"/>
      <w:sz w:val="18"/>
      <w:szCs w:val="18"/>
    </w:rPr>
  </w:style>
  <w:style w:type="paragraph" w:customStyle="1" w:styleId="26">
    <w:name w:val="List Paragraph"/>
    <w:basedOn w:val="1"/>
    <w:qFormat/>
    <w:uiPriority w:val="34"/>
    <w:pPr>
      <w:ind w:firstLine="420" w:firstLineChars="200"/>
    </w:pPr>
  </w:style>
  <w:style w:type="paragraph" w:customStyle="1" w:styleId="27">
    <w:name w:val="p1"/>
    <w:basedOn w:val="1"/>
    <w:qFormat/>
    <w:uiPriority w:val="0"/>
    <w:pPr>
      <w:spacing w:before="0" w:beforeAutospacing="0" w:after="0" w:afterAutospacing="0" w:line="380" w:lineRule="atLeast"/>
      <w:ind w:left="0" w:right="0"/>
      <w:jc w:val="left"/>
    </w:pPr>
    <w:rPr>
      <w:rFonts w:ascii="helvetica neue" w:hAnsi="helvetica neue" w:eastAsia="helvetica neue" w:cs="helvetica neue"/>
      <w:color w:val="000000"/>
      <w:kern w:val="0"/>
      <w:sz w:val="26"/>
      <w:szCs w:val="26"/>
      <w:lang w:val="en-US" w:eastAsia="zh-CN" w:bidi="ar"/>
    </w:rPr>
  </w:style>
  <w:style w:type="character" w:customStyle="1" w:styleId="28">
    <w:name w:val="not([class*=suffix])"/>
    <w:basedOn w:val="9"/>
    <w:qFormat/>
    <w:uiPriority w:val="0"/>
    <w:rPr>
      <w:sz w:val="19"/>
      <w:szCs w:val="19"/>
    </w:rPr>
  </w:style>
  <w:style w:type="character" w:customStyle="1" w:styleId="29">
    <w:name w:val="not([class*=suffix])1"/>
    <w:basedOn w:val="9"/>
    <w:qFormat/>
    <w:uiPriority w:val="0"/>
  </w:style>
  <w:style w:type="character" w:customStyle="1" w:styleId="30">
    <w:name w:val="fontstrikethrough"/>
    <w:basedOn w:val="9"/>
    <w:qFormat/>
    <w:uiPriority w:val="0"/>
    <w:rPr>
      <w:strike/>
    </w:rPr>
  </w:style>
  <w:style w:type="character" w:customStyle="1" w:styleId="31">
    <w:name w:val="hidden"/>
    <w:basedOn w:val="9"/>
    <w:qFormat/>
    <w:uiPriority w:val="0"/>
    <w:rPr>
      <w:vanish/>
    </w:rPr>
  </w:style>
  <w:style w:type="character" w:customStyle="1" w:styleId="32">
    <w:name w:val="one-lines"/>
    <w:basedOn w:val="9"/>
    <w:qFormat/>
    <w:uiPriority w:val="0"/>
  </w:style>
  <w:style w:type="character" w:customStyle="1" w:styleId="33">
    <w:name w:val="two-lines"/>
    <w:basedOn w:val="9"/>
    <w:qFormat/>
    <w:uiPriority w:val="0"/>
  </w:style>
  <w:style w:type="character" w:customStyle="1" w:styleId="34">
    <w:name w:val="fontborder"/>
    <w:basedOn w:val="9"/>
    <w:qFormat/>
    <w:uiPriority w:val="0"/>
    <w:rPr>
      <w:bdr w:val="single" w:color="000000" w:sz="6" w:space="0"/>
    </w:rPr>
  </w:style>
  <w:style w:type="character" w:customStyle="1" w:styleId="35">
    <w:name w:val="trumbowyg-msg-error"/>
    <w:basedOn w:val="9"/>
    <w:qFormat/>
    <w:uiPriority w:val="0"/>
    <w:rPr>
      <w:color w:val="E74C3C"/>
    </w:rPr>
  </w:style>
  <w:style w:type="character" w:customStyle="1" w:styleId="36">
    <w:name w:val="trumbowyg-msg-error1"/>
    <w:basedOn w:val="9"/>
    <w:qFormat/>
    <w:uiPriority w:val="0"/>
    <w:rPr>
      <w:color w:val="E74C3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837</Words>
  <Characters>984</Characters>
  <Lines>15</Lines>
  <Paragraphs>4</Paragraphs>
  <TotalTime>8</TotalTime>
  <ScaleCrop>false</ScaleCrop>
  <LinksUpToDate>false</LinksUpToDate>
  <CharactersWithSpaces>6776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2020-07-22T10:54:00Z</dcterms:created>
  <dc:creator>Cooper</dc:creator>
  <cp:lastModifiedBy>DCC</cp:lastModifiedBy>
  <cp:lastPrinted>2022-04-19T16:28:00Z</cp:lastPrinted>
  <dcterms:modified xsi:type="dcterms:W3CDTF">2022-08-18T09:01:19Z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EB5D48C192E7458FAF40216DC87D71B3</vt:lpwstr>
  </property>
</Properties>
</file>