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环甲膜穿刺套装</w:t>
      </w:r>
      <w:r>
        <w:rPr>
          <w:rFonts w:hint="eastAsia" w:ascii="宋体" w:hAnsi="宋体" w:eastAsia="宋体"/>
          <w:b/>
          <w:szCs w:val="21"/>
        </w:rPr>
        <w:t>”采购</w:t>
      </w:r>
      <w:r>
        <w:rPr>
          <w:rFonts w:ascii="宋体" w:hAnsi="宋体" w:eastAsia="宋体"/>
          <w:b/>
          <w:szCs w:val="21"/>
        </w:rPr>
        <w:t>论证公告</w:t>
      </w:r>
    </w:p>
    <w:p>
      <w:pPr>
        <w:keepNext w:val="0"/>
        <w:keepLines w:val="0"/>
        <w:pageBreakBefore w:val="0"/>
        <w:widowControl w:val="0"/>
        <w:kinsoku/>
        <w:wordWrap/>
        <w:overflowPunct/>
        <w:topLinePunct w:val="0"/>
        <w:autoSpaceDE/>
        <w:autoSpaceDN/>
        <w:bidi w:val="0"/>
        <w:adjustRightInd/>
        <w:snapToGrid/>
        <w:spacing w:after="200" w:line="300" w:lineRule="exact"/>
        <w:jc w:val="left"/>
        <w:textAlignment w:val="auto"/>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1.论证简介</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eastAsia="zh-CN"/>
        </w:rPr>
        <w:t>环甲膜穿刺套装</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2022-耗材-Lz-04</w:t>
      </w:r>
      <w:r>
        <w:rPr>
          <w:rFonts w:hint="eastAsia" w:ascii="宋体" w:hAnsi="宋体" w:eastAsia="宋体"/>
          <w:b/>
          <w:bCs/>
          <w:szCs w:val="21"/>
          <w:lang w:val="en-US" w:eastAsia="zh-CN"/>
        </w:rPr>
        <w:t>5（2）</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hint="eastAsia"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呼吸和危重症医学科</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1.4采购论证性质：院内论</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1.5资金来源：自筹经费</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1.6评分办法：综合因素评定法</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hint="eastAsia" w:ascii="宋体" w:hAnsi="宋体" w:eastAsia="宋体"/>
          <w:szCs w:val="21"/>
        </w:rPr>
        <w:t>1.7是否收取保证金：否</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hint="eastAsia"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2224"/>
        <w:gridCol w:w="6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600"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2224"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474" w:type="dxa"/>
            <w:vAlign w:val="center"/>
          </w:tcPr>
          <w:p>
            <w:pPr>
              <w:pStyle w:val="26"/>
              <w:numPr>
                <w:ilvl w:val="0"/>
                <w:numId w:val="0"/>
              </w:numPr>
              <w:ind w:leftChars="0"/>
              <w:jc w:val="center"/>
              <w:rPr>
                <w:rFonts w:hint="default" w:ascii="宋体" w:hAnsi="宋体" w:eastAsia="宋体" w:cs="宋体"/>
                <w:szCs w:val="21"/>
                <w:lang w:val="en-US" w:eastAsia="zh-CN"/>
              </w:rPr>
            </w:pPr>
            <w:r>
              <w:rPr>
                <w:rFonts w:hint="eastAsia" w:ascii="宋体" w:hAnsi="宋体" w:eastAsia="宋体" w:cs="宋体"/>
                <w:szCs w:val="21"/>
              </w:rPr>
              <w:t>主要</w:t>
            </w:r>
            <w:r>
              <w:rPr>
                <w:rFonts w:ascii="宋体" w:hAnsi="宋体" w:eastAsia="宋体" w:cs="宋体"/>
                <w:szCs w:val="21"/>
              </w:rPr>
              <w:t>技术参数</w:t>
            </w:r>
            <w:r>
              <w:rPr>
                <w:rFonts w:hint="eastAsia" w:ascii="宋体" w:hAnsi="宋体" w:eastAsia="宋体" w:cs="宋体"/>
                <w:szCs w:val="21"/>
                <w:lang w:val="en-US" w:eastAsia="zh-CN"/>
              </w:rPr>
              <w:t xml:space="preserve">                                                                                                                                                                                                                                                                                                                                                                                                                                                                                                                                                                                                                                                                                                                                                                                                                                                                                                                                                                                                                                                                                                                                                                                                                                                                                                                                                                                                                                                                                                                                                                                                                                                                                                                                                                                                                                                                                                                                                                                                                                                                                                                                                                                                                                                                                                                                                                                                                                                                                                                                                                                                                                                                                                                                                                                                                                                                                                                                                                                                                                                                                                                                                                                                                                                                                                                                                                                                                                                                                                                                                                                                                                                                                                                                                                                                                                                                                                                                                                                                                                                                                                                                                                                                                </w:t>
            </w:r>
            <w:r>
              <w:rPr>
                <w:rFonts w:hint="eastAsia" w:ascii="宋体" w:hAnsi="宋体" w:eastAsia="宋体" w:cs="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6" w:hRule="atLeast"/>
        </w:trPr>
        <w:tc>
          <w:tcPr>
            <w:tcW w:w="60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2224" w:type="dxa"/>
            <w:shd w:val="clear" w:color="auto" w:fill="auto"/>
            <w:vAlign w:val="center"/>
          </w:tcPr>
          <w:p>
            <w:pPr>
              <w:jc w:val="left"/>
              <w:rPr>
                <w:rFonts w:ascii="宋体" w:hAnsi="宋体" w:eastAsia="宋体" w:cs="宋体"/>
                <w:szCs w:val="21"/>
              </w:rPr>
            </w:pPr>
            <w:r>
              <w:rPr>
                <w:rFonts w:hint="eastAsia" w:ascii="宋体" w:hAnsi="宋体" w:eastAsia="宋体" w:cs="宋体"/>
                <w:szCs w:val="21"/>
              </w:rPr>
              <w:t>环甲膜穿刺套装</w:t>
            </w:r>
          </w:p>
        </w:tc>
        <w:tc>
          <w:tcPr>
            <w:tcW w:w="6474" w:type="dxa"/>
          </w:tcPr>
          <w:p>
            <w:pPr>
              <w:pStyle w:val="26"/>
              <w:numPr>
                <w:ilvl w:val="0"/>
                <w:numId w:val="1"/>
              </w:numPr>
              <w:ind w:firstLineChars="0"/>
              <w:jc w:val="left"/>
              <w:rPr>
                <w:rFonts w:hint="default" w:ascii="宋体" w:hAnsi="宋体" w:eastAsia="宋体" w:cs="宋体"/>
                <w:szCs w:val="21"/>
                <w:lang w:val="en-US" w:eastAsia="zh-CN"/>
              </w:rPr>
            </w:pPr>
            <w:r>
              <w:rPr>
                <w:rFonts w:hint="eastAsia" w:ascii="宋体" w:hAnsi="宋体" w:eastAsia="宋体" w:cs="宋体"/>
                <w:szCs w:val="21"/>
                <w:lang w:val="en-US" w:eastAsia="zh-CN"/>
              </w:rPr>
              <w:t>适用于呼吸道梗阻、严重呼吸困难的病人；</w:t>
            </w:r>
          </w:p>
          <w:p>
            <w:pPr>
              <w:pStyle w:val="26"/>
              <w:numPr>
                <w:ilvl w:val="0"/>
                <w:numId w:val="1"/>
              </w:numPr>
              <w:ind w:firstLineChars="0"/>
              <w:jc w:val="left"/>
              <w:rPr>
                <w:rFonts w:hint="default" w:ascii="宋体" w:hAnsi="宋体" w:eastAsia="宋体" w:cs="宋体"/>
                <w:szCs w:val="21"/>
                <w:lang w:val="en-US" w:eastAsia="zh-CN"/>
              </w:rPr>
            </w:pPr>
            <w:r>
              <w:rPr>
                <w:rFonts w:hint="eastAsia" w:ascii="宋体" w:hAnsi="宋体" w:eastAsia="宋体" w:cs="宋体"/>
                <w:szCs w:val="21"/>
                <w:lang w:val="en-US" w:eastAsia="zh-CN"/>
              </w:rPr>
              <w:t>用于气管内通气和急救通气；</w:t>
            </w:r>
          </w:p>
          <w:p>
            <w:pPr>
              <w:pStyle w:val="26"/>
              <w:numPr>
                <w:ilvl w:val="0"/>
                <w:numId w:val="1"/>
              </w:numPr>
              <w:ind w:firstLineChars="0"/>
              <w:jc w:val="left"/>
              <w:rPr>
                <w:rFonts w:hint="default" w:ascii="宋体" w:hAnsi="宋体" w:eastAsia="宋体" w:cs="宋体"/>
                <w:szCs w:val="21"/>
                <w:lang w:val="en-US" w:eastAsia="zh-CN"/>
              </w:rPr>
            </w:pPr>
            <w:r>
              <w:rPr>
                <w:rFonts w:hint="default" w:ascii="宋体" w:hAnsi="宋体" w:eastAsia="宋体" w:cs="宋体"/>
                <w:szCs w:val="21"/>
                <w:lang w:val="en-US" w:eastAsia="zh-CN"/>
              </w:rPr>
              <w:t>产品由穿刺针、通气套管等组成</w:t>
            </w:r>
          </w:p>
          <w:p>
            <w:pPr>
              <w:pStyle w:val="26"/>
              <w:numPr>
                <w:ilvl w:val="0"/>
                <w:numId w:val="1"/>
              </w:numPr>
              <w:ind w:firstLineChars="0"/>
              <w:jc w:val="left"/>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2.对供应商基本要求：</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2.1 中国境内注册的独立法人。</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2.2 不接受联合体投标。</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3.供应商报名</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7</w:t>
      </w:r>
      <w:r>
        <w:rPr>
          <w:rFonts w:hint="eastAsia" w:ascii="宋体" w:hAnsi="宋体" w:eastAsia="宋体"/>
          <w:szCs w:val="21"/>
        </w:rPr>
        <w:t>月</w:t>
      </w:r>
      <w:r>
        <w:rPr>
          <w:rFonts w:hint="eastAsia" w:ascii="宋体" w:hAnsi="宋体" w:eastAsia="宋体"/>
          <w:szCs w:val="21"/>
          <w:lang w:val="en-US" w:eastAsia="zh-CN"/>
        </w:rPr>
        <w:t>21</w:t>
      </w:r>
      <w:r>
        <w:rPr>
          <w:rFonts w:hint="eastAsia" w:ascii="宋体" w:hAnsi="宋体" w:eastAsia="宋体"/>
          <w:szCs w:val="21"/>
        </w:rPr>
        <w:t>日</w:t>
      </w:r>
      <w:r>
        <w:rPr>
          <w:rFonts w:hint="eastAsia" w:ascii="宋体" w:hAnsi="宋体" w:eastAsia="宋体"/>
          <w:color w:val="000000"/>
          <w:sz w:val="18"/>
          <w:highlight w:val="yellow"/>
        </w:rPr>
        <w:t>上午8</w:t>
      </w:r>
      <w:r>
        <w:rPr>
          <w:rFonts w:ascii="宋体" w:hAnsi="宋体" w:eastAsia="宋体"/>
          <w:color w:val="000000"/>
          <w:sz w:val="18"/>
          <w:highlight w:val="yellow"/>
        </w:rPr>
        <w:t>:00</w:t>
      </w:r>
      <w:r>
        <w:rPr>
          <w:rFonts w:hint="eastAsia" w:ascii="宋体" w:hAnsi="宋体" w:eastAsia="宋体"/>
          <w:color w:val="000000"/>
          <w:sz w:val="18"/>
          <w:highlight w:val="yellow"/>
        </w:rPr>
        <w:t>至下</w:t>
      </w:r>
      <w:r>
        <w:rPr>
          <w:rFonts w:ascii="宋体" w:hAnsi="宋体" w:eastAsia="宋体"/>
          <w:color w:val="000000"/>
          <w:sz w:val="18"/>
          <w:highlight w:val="yellow"/>
        </w:rPr>
        <w:t>午16</w:t>
      </w:r>
      <w:r>
        <w:rPr>
          <w:rFonts w:hint="eastAsia" w:ascii="宋体" w:hAnsi="宋体" w:eastAsia="宋体"/>
          <w:color w:val="000000"/>
          <w:sz w:val="18"/>
          <w:highlight w:val="yellow"/>
        </w:rPr>
        <w:t>:00前</w:t>
      </w:r>
      <w:r>
        <w:rPr>
          <w:rFonts w:ascii="宋体" w:hAnsi="宋体" w:eastAsia="宋体"/>
          <w:color w:val="000000"/>
          <w:sz w:val="18"/>
        </w:rPr>
        <w:t>，</w:t>
      </w:r>
      <w:r>
        <w:rPr>
          <w:rFonts w:hint="eastAsia" w:ascii="宋体" w:hAnsi="宋体" w:eastAsia="宋体"/>
          <w:szCs w:val="21"/>
        </w:rPr>
        <w:t>将供应商资质（含联系人、联系方式）及相关资料发送至HCGL5258@163.com进行线上报名，请勿提前发送，逾期发送无效。</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2</w:t>
      </w:r>
      <w:r>
        <w:rPr>
          <w:rFonts w:hint="eastAsia" w:ascii="宋体" w:hAnsi="宋体" w:eastAsia="宋体"/>
          <w:szCs w:val="21"/>
        </w:rPr>
        <w:t>报名时需提供资格预审要求的供应商资质及相关资料。</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3</w:t>
      </w:r>
      <w:r>
        <w:rPr>
          <w:rFonts w:hint="eastAsia" w:ascii="宋体" w:hAnsi="宋体" w:eastAsia="宋体"/>
          <w:szCs w:val="21"/>
        </w:rPr>
        <w:t>资格预审资质要求请点击 北京大学第一医院——公众入口——科室介绍——职能处室——医学装备处——招投标专区，自行下载：北京大学第一医院医学装备处论证会资质证明文件要求（医用耗材类）</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4.发放采购论证文件</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5.采购论证时间及地点</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rPr>
        <w:t>5.1本次采购论证采用线上会议的形式。</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lang w:val="en-US" w:eastAsia="zh-CN"/>
        </w:rPr>
        <w:t>5.2</w:t>
      </w:r>
      <w:r>
        <w:rPr>
          <w:rFonts w:hint="eastAsia" w:ascii="宋体" w:hAnsi="宋体" w:eastAsia="宋体"/>
          <w:szCs w:val="21"/>
        </w:rPr>
        <w:t>北京大学第一医院医学装备处将以电话形式通知供应商参与采购论证。</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6.北京大学第一医院医学装备处地址及联系方式</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6.2联系人及联系电话：  资质审核：冯月83572275； 咨询：</w:t>
      </w:r>
      <w:r>
        <w:rPr>
          <w:rFonts w:hint="eastAsia" w:ascii="宋体" w:hAnsi="宋体" w:eastAsia="宋体"/>
          <w:szCs w:val="21"/>
          <w:lang w:eastAsia="zh-CN"/>
        </w:rPr>
        <w:t>陆</w:t>
      </w:r>
      <w:r>
        <w:rPr>
          <w:rFonts w:hint="eastAsia" w:ascii="宋体" w:hAnsi="宋体" w:eastAsia="宋体"/>
          <w:szCs w:val="21"/>
          <w:lang w:val="en-US" w:eastAsia="zh-CN"/>
        </w:rPr>
        <w:t xml:space="preserve"> </w:t>
      </w:r>
      <w:r>
        <w:rPr>
          <w:rFonts w:hint="eastAsia" w:ascii="宋体" w:hAnsi="宋体" w:eastAsia="宋体"/>
          <w:szCs w:val="21"/>
          <w:lang w:eastAsia="zh-CN"/>
        </w:rPr>
        <w:t>充</w:t>
      </w:r>
      <w:r>
        <w:rPr>
          <w:rFonts w:hint="eastAsia" w:ascii="宋体" w:hAnsi="宋体" w:eastAsia="宋体"/>
          <w:szCs w:val="21"/>
        </w:rPr>
        <w:t xml:space="preserve"> 8357</w:t>
      </w:r>
      <w:r>
        <w:rPr>
          <w:rFonts w:hint="eastAsia" w:ascii="宋体" w:hAnsi="宋体" w:eastAsia="宋体"/>
          <w:szCs w:val="21"/>
          <w:lang w:val="en-US" w:eastAsia="zh-CN"/>
        </w:rPr>
        <w:t>5086</w:t>
      </w:r>
    </w:p>
    <w:p>
      <w:pPr>
        <w:keepNext w:val="0"/>
        <w:keepLines w:val="0"/>
        <w:pageBreakBefore w:val="0"/>
        <w:widowControl w:val="0"/>
        <w:kinsoku/>
        <w:wordWrap/>
        <w:overflowPunct/>
        <w:topLinePunct w:val="0"/>
        <w:autoSpaceDE/>
        <w:autoSpaceDN/>
        <w:bidi w:val="0"/>
        <w:adjustRightInd/>
        <w:snapToGrid/>
        <w:spacing w:after="20" w:line="300" w:lineRule="exact"/>
        <w:ind w:firstLine="2310" w:firstLineChars="1100"/>
        <w:textAlignment w:val="auto"/>
        <w:rPr>
          <w:rFonts w:ascii="宋体" w:hAnsi="宋体" w:eastAsia="宋体"/>
          <w:szCs w:val="21"/>
        </w:rPr>
      </w:pPr>
      <w:r>
        <w:rPr>
          <w:rFonts w:hint="eastAsia" w:ascii="宋体" w:hAnsi="宋体" w:eastAsia="宋体"/>
          <w:szCs w:val="21"/>
        </w:rPr>
        <w:t xml:space="preserve">                                 谭艳芬 83572637</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6.3电子邮箱：HCGL5258@163.com</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 xml:space="preserve">                                                             北京大学第一医院医学装备处</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2年7</w:t>
      </w:r>
      <w:r>
        <w:rPr>
          <w:rFonts w:hint="eastAsia" w:ascii="宋体" w:hAnsi="宋体" w:eastAsia="宋体"/>
          <w:szCs w:val="21"/>
        </w:rPr>
        <w:t>月</w:t>
      </w:r>
      <w:r>
        <w:rPr>
          <w:rFonts w:hint="eastAsia" w:ascii="宋体" w:hAnsi="宋体" w:eastAsia="宋体"/>
          <w:szCs w:val="21"/>
          <w:lang w:val="en-US" w:eastAsia="zh-CN"/>
        </w:rPr>
        <w:t>14</w:t>
      </w:r>
      <w:r>
        <w:rPr>
          <w:rFonts w:hint="eastAsia" w:ascii="宋体" w:hAnsi="宋体" w:eastAsia="宋体"/>
          <w:szCs w:val="21"/>
        </w:rPr>
        <w:t>日</w:t>
      </w:r>
      <w:bookmarkStart w:id="0" w:name="_GoBack"/>
      <w:bookmarkEnd w:id="0"/>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neue">
    <w:altName w:val="DejaVu Math TeX Gyre"/>
    <w:panose1 w:val="02000503000000020004"/>
    <w:charset w:val="00"/>
    <w:family w:val="auto"/>
    <w:pitch w:val="default"/>
    <w:sig w:usb0="00000000" w:usb1="00000000" w:usb2="00000010" w:usb3="00000000" w:csb0="00000000" w:csb1="00000000"/>
  </w:font>
  <w:font w:name="DejaVu Math TeX Gyre">
    <w:panose1 w:val="02000503000000000000"/>
    <w:charset w:val="00"/>
    <w:family w:val="auto"/>
    <w:pitch w:val="default"/>
    <w:sig w:usb0="A10000EF" w:usb1="4201F9EE" w:usb2="02000000" w:usb3="00000000" w:csb0="60000193" w:csb1="0DD4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ZWE5OGY5NWViNWRkMWQ1ZWJjNDZmZTg2ZWU5ODUifQ=="/>
  </w:docVars>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6E261D"/>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5124FC2"/>
    <w:rsid w:val="053426B1"/>
    <w:rsid w:val="05712094"/>
    <w:rsid w:val="067D3D15"/>
    <w:rsid w:val="06AF7B8D"/>
    <w:rsid w:val="083F4098"/>
    <w:rsid w:val="099B1EEA"/>
    <w:rsid w:val="09A62C69"/>
    <w:rsid w:val="0B5915DC"/>
    <w:rsid w:val="0C617ED3"/>
    <w:rsid w:val="0D9051AE"/>
    <w:rsid w:val="0DC53ECC"/>
    <w:rsid w:val="0DEF0671"/>
    <w:rsid w:val="0E337630"/>
    <w:rsid w:val="0F4D40CC"/>
    <w:rsid w:val="0FA94CF2"/>
    <w:rsid w:val="10C14F11"/>
    <w:rsid w:val="11334CD6"/>
    <w:rsid w:val="123542C9"/>
    <w:rsid w:val="124E2E35"/>
    <w:rsid w:val="126E5411"/>
    <w:rsid w:val="19744314"/>
    <w:rsid w:val="1A283299"/>
    <w:rsid w:val="1AF114D0"/>
    <w:rsid w:val="1D5856D2"/>
    <w:rsid w:val="1D9249D4"/>
    <w:rsid w:val="1E017793"/>
    <w:rsid w:val="1EB403E6"/>
    <w:rsid w:val="1F7B6943"/>
    <w:rsid w:val="20287728"/>
    <w:rsid w:val="20764738"/>
    <w:rsid w:val="22514BF9"/>
    <w:rsid w:val="225C1658"/>
    <w:rsid w:val="22927D20"/>
    <w:rsid w:val="229A716B"/>
    <w:rsid w:val="23104D4A"/>
    <w:rsid w:val="23191F66"/>
    <w:rsid w:val="25566D31"/>
    <w:rsid w:val="25D25F42"/>
    <w:rsid w:val="26545375"/>
    <w:rsid w:val="26B40A45"/>
    <w:rsid w:val="26C43BB8"/>
    <w:rsid w:val="27BB77CA"/>
    <w:rsid w:val="2BCD543C"/>
    <w:rsid w:val="2C785B75"/>
    <w:rsid w:val="2CD055B1"/>
    <w:rsid w:val="2D012AC0"/>
    <w:rsid w:val="2E3B1F9E"/>
    <w:rsid w:val="31651E0A"/>
    <w:rsid w:val="31794195"/>
    <w:rsid w:val="332A387A"/>
    <w:rsid w:val="34332D06"/>
    <w:rsid w:val="36CE403F"/>
    <w:rsid w:val="37912E32"/>
    <w:rsid w:val="38DF31EB"/>
    <w:rsid w:val="395A4987"/>
    <w:rsid w:val="3A0D381E"/>
    <w:rsid w:val="3A2F4714"/>
    <w:rsid w:val="3B1B0A85"/>
    <w:rsid w:val="3CFB35AD"/>
    <w:rsid w:val="3D43120E"/>
    <w:rsid w:val="40640A3F"/>
    <w:rsid w:val="410840D3"/>
    <w:rsid w:val="416D4904"/>
    <w:rsid w:val="436E3986"/>
    <w:rsid w:val="440F5F7C"/>
    <w:rsid w:val="44EF2309"/>
    <w:rsid w:val="45137ED3"/>
    <w:rsid w:val="45162E18"/>
    <w:rsid w:val="45331138"/>
    <w:rsid w:val="45C26229"/>
    <w:rsid w:val="49C24B69"/>
    <w:rsid w:val="49F716DE"/>
    <w:rsid w:val="4BFE047C"/>
    <w:rsid w:val="4D254A48"/>
    <w:rsid w:val="4DE456C5"/>
    <w:rsid w:val="4F8E6D2E"/>
    <w:rsid w:val="502622C4"/>
    <w:rsid w:val="51F65C6F"/>
    <w:rsid w:val="52097231"/>
    <w:rsid w:val="528A5799"/>
    <w:rsid w:val="52D07DCD"/>
    <w:rsid w:val="52E007C4"/>
    <w:rsid w:val="5401645F"/>
    <w:rsid w:val="555B6603"/>
    <w:rsid w:val="56BC1F62"/>
    <w:rsid w:val="59B26BDA"/>
    <w:rsid w:val="5ACD46E2"/>
    <w:rsid w:val="5B0D6246"/>
    <w:rsid w:val="5B43456F"/>
    <w:rsid w:val="5B7F5687"/>
    <w:rsid w:val="5B8F09F9"/>
    <w:rsid w:val="5C65348F"/>
    <w:rsid w:val="5CEC6CE8"/>
    <w:rsid w:val="5D7B0010"/>
    <w:rsid w:val="5D8A2DE9"/>
    <w:rsid w:val="5E180838"/>
    <w:rsid w:val="5E754B45"/>
    <w:rsid w:val="5E7B2F40"/>
    <w:rsid w:val="607C6264"/>
    <w:rsid w:val="610F0A45"/>
    <w:rsid w:val="65B85280"/>
    <w:rsid w:val="65C725EA"/>
    <w:rsid w:val="66762480"/>
    <w:rsid w:val="674A67DF"/>
    <w:rsid w:val="6750596A"/>
    <w:rsid w:val="688E6253"/>
    <w:rsid w:val="68BA2E18"/>
    <w:rsid w:val="6AE84FF6"/>
    <w:rsid w:val="6BC764CF"/>
    <w:rsid w:val="6DC50965"/>
    <w:rsid w:val="6E9C2AD0"/>
    <w:rsid w:val="6EEB588E"/>
    <w:rsid w:val="711C7621"/>
    <w:rsid w:val="7263244E"/>
    <w:rsid w:val="72A91547"/>
    <w:rsid w:val="735C3886"/>
    <w:rsid w:val="738F3B25"/>
    <w:rsid w:val="73A452F0"/>
    <w:rsid w:val="73D01DFF"/>
    <w:rsid w:val="73FF3395"/>
    <w:rsid w:val="746C471C"/>
    <w:rsid w:val="754A3BD1"/>
    <w:rsid w:val="75C91BC9"/>
    <w:rsid w:val="75F64DD4"/>
    <w:rsid w:val="760C667D"/>
    <w:rsid w:val="764E0F9E"/>
    <w:rsid w:val="77214207"/>
    <w:rsid w:val="78BD1B69"/>
    <w:rsid w:val="78E73222"/>
    <w:rsid w:val="7B487E9A"/>
    <w:rsid w:val="7CF71B94"/>
    <w:rsid w:val="7E0015BA"/>
    <w:rsid w:val="7E783E27"/>
    <w:rsid w:val="7F9B4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uiPriority="99" w:name="HTML Sample"/>
    <w:lsdException w:uiPriority="99" w:name="HTML Typewriter"/>
    <w:lsdException w:qFormat="1"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23"/>
    <w:unhideWhenUsed/>
    <w:qFormat/>
    <w:uiPriority w:val="99"/>
    <w:pPr>
      <w:jc w:val="left"/>
    </w:pPr>
  </w:style>
  <w:style w:type="paragraph" w:styleId="3">
    <w:name w:val="Balloon Text"/>
    <w:basedOn w:val="1"/>
    <w:link w:val="25"/>
    <w:unhideWhenUsed/>
    <w:qFormat/>
    <w:uiPriority w:val="99"/>
    <w:rPr>
      <w:sz w:val="18"/>
      <w:szCs w:val="18"/>
    </w:rPr>
  </w:style>
  <w:style w:type="paragraph" w:styleId="4">
    <w:name w:val="footer"/>
    <w:basedOn w:val="1"/>
    <w:link w:val="22"/>
    <w:unhideWhenUsed/>
    <w:qFormat/>
    <w:uiPriority w:val="99"/>
    <w:pPr>
      <w:tabs>
        <w:tab w:val="center" w:pos="4153"/>
        <w:tab w:val="right" w:pos="8306"/>
      </w:tabs>
      <w:snapToGrid w:val="0"/>
      <w:jc w:val="left"/>
    </w:pPr>
    <w:rPr>
      <w:sz w:val="18"/>
      <w:szCs w:val="18"/>
    </w:rPr>
  </w:style>
  <w:style w:type="paragraph" w:styleId="5">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24"/>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FollowedHyperlink"/>
    <w:basedOn w:val="9"/>
    <w:semiHidden/>
    <w:unhideWhenUsed/>
    <w:uiPriority w:val="99"/>
    <w:rPr>
      <w:color w:val="338DE6"/>
      <w:u w:val="none"/>
    </w:rPr>
  </w:style>
  <w:style w:type="character" w:styleId="12">
    <w:name w:val="Emphasis"/>
    <w:basedOn w:val="9"/>
    <w:qFormat/>
    <w:uiPriority w:val="20"/>
  </w:style>
  <w:style w:type="character" w:styleId="13">
    <w:name w:val="HTML Definition"/>
    <w:basedOn w:val="9"/>
    <w:semiHidden/>
    <w:unhideWhenUsed/>
    <w:qFormat/>
    <w:uiPriority w:val="99"/>
  </w:style>
  <w:style w:type="character" w:styleId="14">
    <w:name w:val="HTML Variable"/>
    <w:basedOn w:val="9"/>
    <w:semiHidden/>
    <w:unhideWhenUsed/>
    <w:qFormat/>
    <w:uiPriority w:val="99"/>
  </w:style>
  <w:style w:type="character" w:styleId="15">
    <w:name w:val="Hyperlink"/>
    <w:basedOn w:val="9"/>
    <w:semiHidden/>
    <w:unhideWhenUsed/>
    <w:uiPriority w:val="99"/>
    <w:rPr>
      <w:color w:val="338DE6"/>
      <w:u w:val="none"/>
    </w:rPr>
  </w:style>
  <w:style w:type="character" w:styleId="16">
    <w:name w:val="HTML Code"/>
    <w:basedOn w:val="9"/>
    <w:semiHidden/>
    <w:unhideWhenUsed/>
    <w:qFormat/>
    <w:uiPriority w:val="99"/>
    <w:rPr>
      <w:rFonts w:ascii="serif" w:hAnsi="serif" w:eastAsia="serif" w:cs="serif"/>
      <w:sz w:val="21"/>
      <w:szCs w:val="21"/>
    </w:rPr>
  </w:style>
  <w:style w:type="character" w:styleId="17">
    <w:name w:val="annotation reference"/>
    <w:basedOn w:val="9"/>
    <w:unhideWhenUsed/>
    <w:qFormat/>
    <w:uiPriority w:val="99"/>
    <w:rPr>
      <w:sz w:val="21"/>
      <w:szCs w:val="21"/>
    </w:rPr>
  </w:style>
  <w:style w:type="character" w:styleId="18">
    <w:name w:val="HTML Cite"/>
    <w:basedOn w:val="9"/>
    <w:semiHidden/>
    <w:unhideWhenUsed/>
    <w:qFormat/>
    <w:uiPriority w:val="99"/>
  </w:style>
  <w:style w:type="character" w:styleId="19">
    <w:name w:val="HTML Keyboard"/>
    <w:basedOn w:val="9"/>
    <w:semiHidden/>
    <w:unhideWhenUsed/>
    <w:qFormat/>
    <w:uiPriority w:val="99"/>
    <w:rPr>
      <w:rFonts w:hint="default" w:ascii="serif" w:hAnsi="serif" w:eastAsia="serif" w:cs="serif"/>
      <w:sz w:val="21"/>
      <w:szCs w:val="21"/>
    </w:rPr>
  </w:style>
  <w:style w:type="character" w:styleId="20">
    <w:name w:val="HTML Sample"/>
    <w:basedOn w:val="9"/>
    <w:semiHidden/>
    <w:unhideWhenUsed/>
    <w:uiPriority w:val="99"/>
    <w:rPr>
      <w:rFonts w:hint="default" w:ascii="serif" w:hAnsi="serif" w:eastAsia="serif" w:cs="serif"/>
      <w:sz w:val="21"/>
      <w:szCs w:val="21"/>
    </w:rPr>
  </w:style>
  <w:style w:type="character" w:customStyle="1" w:styleId="21">
    <w:name w:val="页眉 Char"/>
    <w:basedOn w:val="9"/>
    <w:link w:val="5"/>
    <w:qFormat/>
    <w:uiPriority w:val="99"/>
    <w:rPr>
      <w:kern w:val="2"/>
      <w:sz w:val="18"/>
      <w:szCs w:val="18"/>
    </w:rPr>
  </w:style>
  <w:style w:type="character" w:customStyle="1" w:styleId="22">
    <w:name w:val="页脚 Char"/>
    <w:basedOn w:val="9"/>
    <w:link w:val="4"/>
    <w:qFormat/>
    <w:uiPriority w:val="99"/>
    <w:rPr>
      <w:kern w:val="2"/>
      <w:sz w:val="18"/>
      <w:szCs w:val="18"/>
    </w:rPr>
  </w:style>
  <w:style w:type="character" w:customStyle="1" w:styleId="23">
    <w:name w:val="批注文字 Char"/>
    <w:basedOn w:val="9"/>
    <w:link w:val="2"/>
    <w:semiHidden/>
    <w:qFormat/>
    <w:uiPriority w:val="99"/>
    <w:rPr>
      <w:kern w:val="2"/>
      <w:sz w:val="21"/>
      <w:szCs w:val="22"/>
    </w:rPr>
  </w:style>
  <w:style w:type="character" w:customStyle="1" w:styleId="24">
    <w:name w:val="批注主题 Char"/>
    <w:basedOn w:val="23"/>
    <w:link w:val="6"/>
    <w:semiHidden/>
    <w:qFormat/>
    <w:uiPriority w:val="99"/>
    <w:rPr>
      <w:b/>
      <w:bCs/>
      <w:kern w:val="2"/>
      <w:sz w:val="21"/>
      <w:szCs w:val="22"/>
    </w:rPr>
  </w:style>
  <w:style w:type="character" w:customStyle="1" w:styleId="25">
    <w:name w:val="批注框文本 Char"/>
    <w:basedOn w:val="9"/>
    <w:link w:val="3"/>
    <w:semiHidden/>
    <w:qFormat/>
    <w:uiPriority w:val="99"/>
    <w:rPr>
      <w:kern w:val="2"/>
      <w:sz w:val="18"/>
      <w:szCs w:val="18"/>
    </w:rPr>
  </w:style>
  <w:style w:type="paragraph" w:customStyle="1" w:styleId="26">
    <w:name w:val="List Paragraph"/>
    <w:basedOn w:val="1"/>
    <w:qFormat/>
    <w:uiPriority w:val="34"/>
    <w:pPr>
      <w:ind w:firstLine="420" w:firstLineChars="200"/>
    </w:pPr>
  </w:style>
  <w:style w:type="paragraph" w:customStyle="1" w:styleId="27">
    <w:name w:val="p1"/>
    <w:basedOn w:val="1"/>
    <w:qFormat/>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bidi="ar"/>
    </w:rPr>
  </w:style>
  <w:style w:type="character" w:customStyle="1" w:styleId="28">
    <w:name w:val="not([class*=suffix])"/>
    <w:basedOn w:val="9"/>
    <w:qFormat/>
    <w:uiPriority w:val="0"/>
    <w:rPr>
      <w:sz w:val="19"/>
      <w:szCs w:val="19"/>
    </w:rPr>
  </w:style>
  <w:style w:type="character" w:customStyle="1" w:styleId="29">
    <w:name w:val="not([class*=suffix])1"/>
    <w:basedOn w:val="9"/>
    <w:qFormat/>
    <w:uiPriority w:val="0"/>
  </w:style>
  <w:style w:type="character" w:customStyle="1" w:styleId="30">
    <w:name w:val="fontstrikethrough"/>
    <w:basedOn w:val="9"/>
    <w:uiPriority w:val="0"/>
    <w:rPr>
      <w:strike/>
    </w:rPr>
  </w:style>
  <w:style w:type="character" w:customStyle="1" w:styleId="31">
    <w:name w:val="hidden"/>
    <w:basedOn w:val="9"/>
    <w:uiPriority w:val="0"/>
    <w:rPr>
      <w:vanish/>
    </w:rPr>
  </w:style>
  <w:style w:type="character" w:customStyle="1" w:styleId="32">
    <w:name w:val="one-lines"/>
    <w:basedOn w:val="9"/>
    <w:uiPriority w:val="0"/>
  </w:style>
  <w:style w:type="character" w:customStyle="1" w:styleId="33">
    <w:name w:val="two-lines"/>
    <w:basedOn w:val="9"/>
    <w:uiPriority w:val="0"/>
  </w:style>
  <w:style w:type="character" w:customStyle="1" w:styleId="34">
    <w:name w:val="fontborder"/>
    <w:basedOn w:val="9"/>
    <w:uiPriority w:val="0"/>
    <w:rPr>
      <w:bdr w:val="single" w:color="000000" w:sz="6" w:space="0"/>
    </w:rPr>
  </w:style>
  <w:style w:type="character" w:customStyle="1" w:styleId="35">
    <w:name w:val="trumbowyg-msg-error"/>
    <w:basedOn w:val="9"/>
    <w:uiPriority w:val="0"/>
    <w:rPr>
      <w:color w:val="E74C3C"/>
    </w:rPr>
  </w:style>
  <w:style w:type="character" w:customStyle="1" w:styleId="36">
    <w:name w:val="trumbowyg-msg-error1"/>
    <w:basedOn w:val="9"/>
    <w:uiPriority w:val="0"/>
    <w:rPr>
      <w:color w:val="E74C3C"/>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831</Words>
  <Characters>979</Characters>
  <Lines>15</Lines>
  <Paragraphs>4</Paragraphs>
  <TotalTime>4</TotalTime>
  <ScaleCrop>false</ScaleCrop>
  <LinksUpToDate>false</LinksUpToDate>
  <CharactersWithSpaces>6771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2020-07-22T10:54:00Z</dcterms:created>
  <dc:creator>Cooper</dc:creator>
  <cp:lastModifiedBy>DCC</cp:lastModifiedBy>
  <cp:lastPrinted>2022-04-19T16:28:00Z</cp:lastPrinted>
  <dcterms:modified xsi:type="dcterms:W3CDTF">2022-07-14T06:13:38Z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3A94E4DEB579447C9D56F9015F81BC59</vt:lpwstr>
  </property>
</Properties>
</file>