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全膝关节假体系统-髌</w:t>
      </w:r>
      <w:r>
        <w:rPr>
          <w:rFonts w:hint="eastAsia" w:ascii="宋体" w:hAnsi="宋体" w:eastAsia="宋体"/>
          <w:b/>
          <w:szCs w:val="21"/>
          <w:lang w:val="en-US" w:eastAsia="zh-CN"/>
        </w:rPr>
        <w:t>股</w:t>
      </w:r>
      <w:r>
        <w:rPr>
          <w:rFonts w:hint="eastAsia" w:ascii="宋体" w:hAnsi="宋体" w:eastAsia="宋体"/>
          <w:b/>
          <w:szCs w:val="21"/>
          <w:lang w:eastAsia="zh-CN"/>
        </w:rPr>
        <w:t>部件</w:t>
      </w:r>
      <w:r>
        <w:rPr>
          <w:rFonts w:hint="eastAsia" w:ascii="宋体" w:hAnsi="宋体" w:eastAsia="宋体"/>
          <w:b/>
          <w:szCs w:val="21"/>
        </w:rPr>
        <w:t>”采购</w:t>
      </w:r>
      <w:r>
        <w:rPr>
          <w:rFonts w:ascii="宋体" w:hAnsi="宋体" w:eastAsia="宋体"/>
          <w:b/>
          <w:szCs w:val="21"/>
        </w:rPr>
        <w:t>论证公告</w:t>
      </w:r>
    </w:p>
    <w:p>
      <w:pPr>
        <w:keepNext w:val="0"/>
        <w:keepLines w:val="0"/>
        <w:pageBreakBefore w:val="0"/>
        <w:widowControl w:val="0"/>
        <w:kinsoku/>
        <w:wordWrap/>
        <w:overflowPunct/>
        <w:topLinePunct w:val="0"/>
        <w:autoSpaceDE/>
        <w:autoSpaceDN/>
        <w:bidi w:val="0"/>
        <w:adjustRightInd/>
        <w:snapToGrid/>
        <w:spacing w:after="200" w:line="300" w:lineRule="exact"/>
        <w:jc w:val="left"/>
        <w:textAlignment w:val="auto"/>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1.论证简介</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szCs w:val="21"/>
          <w:lang w:eastAsia="zh-CN"/>
        </w:rPr>
        <w:t>全膝关节假体系统-髌</w:t>
      </w:r>
      <w:r>
        <w:rPr>
          <w:rFonts w:hint="eastAsia" w:ascii="宋体" w:hAnsi="宋体" w:eastAsia="宋体"/>
          <w:b/>
          <w:szCs w:val="21"/>
          <w:lang w:val="en-US" w:eastAsia="zh-CN"/>
        </w:rPr>
        <w:t>股</w:t>
      </w:r>
      <w:r>
        <w:rPr>
          <w:rFonts w:hint="eastAsia" w:ascii="宋体" w:hAnsi="宋体" w:eastAsia="宋体"/>
          <w:b/>
          <w:szCs w:val="21"/>
          <w:lang w:eastAsia="zh-CN"/>
        </w:rPr>
        <w:t>部件</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2022-耗材-Lz-042</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hint="eastAsia"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骨科</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1.4采购论证性质：院内论</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1.5资金来源：自筹经费</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1.6评分办法：综合因素评定法</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hint="eastAsia" w:ascii="宋体" w:hAnsi="宋体" w:eastAsia="宋体"/>
          <w:szCs w:val="21"/>
        </w:rPr>
        <w:t>1.7是否收取保证金：否</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hint="eastAsia"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2224"/>
        <w:gridCol w:w="6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600"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2224"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474" w:type="dxa"/>
            <w:vAlign w:val="center"/>
          </w:tcPr>
          <w:p>
            <w:pPr>
              <w:pStyle w:val="16"/>
              <w:numPr>
                <w:ilvl w:val="0"/>
                <w:numId w:val="0"/>
              </w:numPr>
              <w:ind w:leftChars="0"/>
              <w:jc w:val="center"/>
              <w:rPr>
                <w:rFonts w:hint="default" w:ascii="宋体" w:hAnsi="宋体" w:eastAsia="宋体" w:cs="宋体"/>
                <w:szCs w:val="21"/>
                <w:lang w:val="en-US" w:eastAsia="zh-CN"/>
              </w:rPr>
            </w:pPr>
            <w:r>
              <w:rPr>
                <w:rFonts w:hint="eastAsia" w:ascii="宋体" w:hAnsi="宋体" w:eastAsia="宋体" w:cs="宋体"/>
                <w:szCs w:val="21"/>
              </w:rPr>
              <w:t>主要</w:t>
            </w:r>
            <w:r>
              <w:rPr>
                <w:rFonts w:ascii="宋体" w:hAnsi="宋体" w:eastAsia="宋体" w:cs="宋体"/>
                <w:szCs w:val="21"/>
              </w:rPr>
              <w:t>技术参数</w:t>
            </w:r>
            <w:r>
              <w:rPr>
                <w:rFonts w:hint="eastAsia" w:ascii="宋体" w:hAnsi="宋体" w:eastAsia="宋体" w:cs="宋体"/>
                <w:szCs w:val="21"/>
                <w:lang w:val="en-US" w:eastAsia="zh-CN"/>
              </w:rPr>
              <w:t xml:space="preserve">                                                                                                                                                                                                                                                                                                                                                                                                                                                                                                                                                                                                                                                                                                                                                                                                                                                                                                                                                                                                                                                                                                                                                                                                                                                                                                                                                                                                                                                                                                                                                                                                                                                                                                                                                                                                                                                                                                                                                                                                                                                                                                                                                                                                                                                                                                                                                                                                                                                                                                                                                                                                                                                                                                                                                                                                                                                                                                                                                                                                                                                                                                                                                                                                                                                                                                                                                                                                                                                                                                                                                                                                                                                                                                                                                                                                                                                                                                                                                                                                                                                                                                                                                                                                                </w:t>
            </w:r>
            <w:r>
              <w:rPr>
                <w:rFonts w:hint="eastAsia" w:ascii="宋体" w:hAnsi="宋体" w:eastAsia="宋体" w:cs="宋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60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2224" w:type="dxa"/>
            <w:shd w:val="clear" w:color="auto" w:fill="auto"/>
            <w:vAlign w:val="center"/>
          </w:tcPr>
          <w:p>
            <w:pPr>
              <w:jc w:val="left"/>
              <w:rPr>
                <w:rFonts w:ascii="宋体" w:hAnsi="宋体" w:eastAsia="宋体" w:cs="宋体"/>
                <w:szCs w:val="21"/>
              </w:rPr>
            </w:pPr>
            <w:r>
              <w:rPr>
                <w:rFonts w:hint="eastAsia" w:ascii="宋体" w:hAnsi="宋体" w:eastAsia="宋体" w:cs="宋体"/>
                <w:szCs w:val="21"/>
              </w:rPr>
              <w:t>全膝关节假体系统-髌股部件</w:t>
            </w:r>
          </w:p>
        </w:tc>
        <w:tc>
          <w:tcPr>
            <w:tcW w:w="6474" w:type="dxa"/>
          </w:tcPr>
          <w:p>
            <w:pPr>
              <w:pStyle w:val="16"/>
              <w:numPr>
                <w:ilvl w:val="0"/>
                <w:numId w:val="1"/>
              </w:numPr>
              <w:ind w:firstLineChars="0"/>
              <w:jc w:val="left"/>
              <w:rPr>
                <w:rFonts w:hint="eastAsia" w:ascii="宋体" w:hAnsi="宋体" w:eastAsia="宋体" w:cs="宋体"/>
                <w:szCs w:val="21"/>
                <w:lang w:eastAsia="zh-CN"/>
              </w:rPr>
            </w:pPr>
            <w:r>
              <w:rPr>
                <w:rFonts w:hint="eastAsia" w:ascii="宋体" w:hAnsi="宋体" w:eastAsia="宋体" w:cs="宋体"/>
                <w:szCs w:val="21"/>
                <w:lang w:val="en-US" w:eastAsia="zh-CN"/>
              </w:rPr>
              <w:t>用于治疗髌股关节炎、髌股发育不良、髌骨骨折、髌骨畸形</w:t>
            </w:r>
            <w:r>
              <w:rPr>
                <w:rFonts w:hint="eastAsia" w:ascii="宋体" w:hAnsi="宋体" w:eastAsia="宋体" w:cs="宋体"/>
                <w:szCs w:val="21"/>
                <w:lang w:eastAsia="zh-CN"/>
              </w:rPr>
              <w:t>；</w:t>
            </w:r>
          </w:p>
          <w:p>
            <w:pPr>
              <w:pStyle w:val="16"/>
              <w:numPr>
                <w:ilvl w:val="0"/>
                <w:numId w:val="1"/>
              </w:numPr>
              <w:ind w:firstLineChars="0"/>
              <w:jc w:val="left"/>
              <w:rPr>
                <w:rFonts w:hint="default" w:ascii="宋体" w:hAnsi="宋体" w:eastAsia="宋体" w:cs="宋体"/>
                <w:szCs w:val="21"/>
                <w:lang w:val="en-US" w:eastAsia="zh-CN"/>
              </w:rPr>
            </w:pPr>
            <w:r>
              <w:rPr>
                <w:rFonts w:hint="eastAsia" w:ascii="宋体" w:hAnsi="宋体" w:eastAsia="宋体" w:cs="宋体"/>
                <w:szCs w:val="21"/>
                <w:lang w:val="en-US" w:eastAsia="zh-CN"/>
              </w:rPr>
              <w:t>用于髌股单独置换，</w:t>
            </w:r>
            <w:r>
              <w:rPr>
                <w:rFonts w:hint="eastAsia" w:ascii="宋体" w:hAnsi="宋体" w:eastAsia="宋体" w:cs="宋体"/>
                <w:szCs w:val="21"/>
                <w:lang w:val="en-US" w:eastAsia="zh-Hans"/>
              </w:rPr>
              <w:t>并提供</w:t>
            </w:r>
            <w:r>
              <w:rPr>
                <w:rFonts w:hint="eastAsia" w:ascii="宋体" w:hAnsi="宋体" w:eastAsia="宋体" w:cs="宋体"/>
                <w:szCs w:val="21"/>
                <w:lang w:val="en-US" w:eastAsia="zh-CN"/>
              </w:rPr>
              <w:t>适配的髌骨部件；</w:t>
            </w:r>
          </w:p>
          <w:p>
            <w:pPr>
              <w:pStyle w:val="16"/>
              <w:numPr>
                <w:ilvl w:val="0"/>
                <w:numId w:val="1"/>
              </w:numPr>
              <w:ind w:firstLineChars="0"/>
              <w:jc w:val="left"/>
              <w:rPr>
                <w:rFonts w:hint="default" w:ascii="宋体" w:hAnsi="宋体" w:eastAsia="宋体" w:cs="宋体"/>
                <w:szCs w:val="21"/>
                <w:lang w:val="en-US" w:eastAsia="zh-CN"/>
              </w:rPr>
            </w:pPr>
            <w:r>
              <w:rPr>
                <w:rFonts w:hint="default" w:ascii="宋体" w:hAnsi="宋体" w:eastAsia="宋体" w:cs="宋体"/>
                <w:szCs w:val="21"/>
                <w:lang w:val="en-US" w:eastAsia="zh-CN"/>
              </w:rPr>
              <w:t>包含多种规格，满足不同患者使用需求</w:t>
            </w:r>
            <w:r>
              <w:rPr>
                <w:rFonts w:hint="eastAsia" w:ascii="宋体" w:hAnsi="宋体" w:eastAsia="宋体" w:cs="宋体"/>
                <w:szCs w:val="21"/>
                <w:lang w:val="en-US" w:eastAsia="zh-CN"/>
              </w:rPr>
              <w:t>；</w:t>
            </w:r>
          </w:p>
          <w:p>
            <w:pPr>
              <w:pStyle w:val="16"/>
              <w:numPr>
                <w:ilvl w:val="0"/>
                <w:numId w:val="1"/>
              </w:numPr>
              <w:ind w:firstLineChars="0"/>
              <w:jc w:val="left"/>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bookmarkStart w:id="0" w:name="_GoBack"/>
      <w:bookmarkEnd w:id="0"/>
    </w:p>
    <w:p>
      <w:pPr>
        <w:spacing w:after="20"/>
        <w:rPr>
          <w:rFonts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2.4 响应《政府采购促进中小企业发展管理办法》，支持中小企业发展。</w:t>
      </w:r>
    </w:p>
    <w:p>
      <w:pPr>
        <w:spacing w:after="20"/>
        <w:rPr>
          <w:rFonts w:ascii="宋体" w:hAnsi="宋体" w:eastAsia="宋体"/>
          <w:szCs w:val="21"/>
        </w:rPr>
      </w:pPr>
      <w:r>
        <w:rPr>
          <w:rFonts w:hint="eastAsia" w:ascii="宋体" w:hAnsi="宋体" w:eastAsia="宋体"/>
          <w:szCs w:val="21"/>
        </w:rPr>
        <w:t>3.供应商报名</w:t>
      </w:r>
    </w:p>
    <w:p>
      <w:pPr>
        <w:spacing w:after="20"/>
        <w:jc w:val="left"/>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6</w:t>
      </w:r>
      <w:r>
        <w:rPr>
          <w:rFonts w:hint="eastAsia" w:ascii="宋体" w:hAnsi="宋体" w:eastAsia="宋体"/>
          <w:szCs w:val="21"/>
        </w:rPr>
        <w:t>月</w:t>
      </w:r>
      <w:r>
        <w:rPr>
          <w:rFonts w:hint="eastAsia" w:ascii="宋体" w:hAnsi="宋体" w:eastAsia="宋体"/>
          <w:szCs w:val="21"/>
          <w:lang w:val="en-US" w:eastAsia="zh-CN"/>
        </w:rPr>
        <w:t>28</w:t>
      </w:r>
      <w:r>
        <w:rPr>
          <w:rFonts w:hint="eastAsia" w:ascii="宋体" w:hAnsi="宋体" w:eastAsia="宋体"/>
          <w:szCs w:val="21"/>
        </w:rPr>
        <w:t>日</w:t>
      </w:r>
      <w:r>
        <w:rPr>
          <w:rFonts w:hint="eastAsia" w:ascii="宋体" w:hAnsi="宋体" w:eastAsia="宋体"/>
          <w:color w:val="000000"/>
          <w:sz w:val="18"/>
          <w:highlight w:val="yellow"/>
        </w:rPr>
        <w:t>上午8</w:t>
      </w:r>
      <w:r>
        <w:rPr>
          <w:rFonts w:ascii="宋体" w:hAnsi="宋体" w:eastAsia="宋体"/>
          <w:color w:val="000000"/>
          <w:sz w:val="18"/>
          <w:highlight w:val="yellow"/>
        </w:rPr>
        <w:t>:00</w:t>
      </w:r>
      <w:r>
        <w:rPr>
          <w:rFonts w:hint="eastAsia" w:ascii="宋体" w:hAnsi="宋体" w:eastAsia="宋体"/>
          <w:color w:val="000000"/>
          <w:sz w:val="18"/>
          <w:highlight w:val="yellow"/>
        </w:rPr>
        <w:t>至下</w:t>
      </w:r>
      <w:r>
        <w:rPr>
          <w:rFonts w:ascii="宋体" w:hAnsi="宋体" w:eastAsia="宋体"/>
          <w:color w:val="000000"/>
          <w:sz w:val="18"/>
          <w:highlight w:val="yellow"/>
        </w:rPr>
        <w:t>午16</w:t>
      </w:r>
      <w:r>
        <w:rPr>
          <w:rFonts w:hint="eastAsia" w:ascii="宋体" w:hAnsi="宋体" w:eastAsia="宋体"/>
          <w:color w:val="000000"/>
          <w:sz w:val="18"/>
          <w:highlight w:val="yellow"/>
        </w:rPr>
        <w:t>:00前</w:t>
      </w:r>
      <w:r>
        <w:rPr>
          <w:rFonts w:ascii="宋体" w:hAnsi="宋体" w:eastAsia="宋体"/>
          <w:color w:val="000000"/>
          <w:sz w:val="18"/>
        </w:rPr>
        <w:t>，</w:t>
      </w:r>
      <w:r>
        <w:rPr>
          <w:rFonts w:hint="eastAsia" w:ascii="宋体" w:hAnsi="宋体" w:eastAsia="宋体"/>
          <w:szCs w:val="21"/>
        </w:rPr>
        <w:t>将供应商资质（含联系人、联系方式）及相关资料发送至HCGL5258@163.com进行线上报名，请勿提前发送，逾期发送无效。</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2</w:t>
      </w:r>
      <w:r>
        <w:rPr>
          <w:rFonts w:hint="eastAsia" w:ascii="宋体" w:hAnsi="宋体" w:eastAsia="宋体"/>
          <w:szCs w:val="21"/>
        </w:rPr>
        <w:t>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3</w:t>
      </w:r>
      <w:r>
        <w:rPr>
          <w:rFonts w:hint="eastAsia" w:ascii="宋体" w:hAnsi="宋体" w:eastAsia="宋体"/>
          <w:szCs w:val="21"/>
        </w:rPr>
        <w:t>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5.1本次采购论证采用线上会议的形式。</w:t>
      </w:r>
    </w:p>
    <w:p>
      <w:pPr>
        <w:spacing w:after="20"/>
        <w:rPr>
          <w:rFonts w:hint="eastAsia" w:ascii="宋体" w:hAnsi="宋体" w:eastAsia="宋体"/>
          <w:szCs w:val="21"/>
        </w:rPr>
      </w:pPr>
      <w:r>
        <w:rPr>
          <w:rFonts w:hint="eastAsia" w:ascii="宋体" w:hAnsi="宋体" w:eastAsia="宋体"/>
          <w:szCs w:val="21"/>
          <w:lang w:val="en-US" w:eastAsia="zh-CN"/>
        </w:rPr>
        <w:t>5.2</w:t>
      </w:r>
      <w:r>
        <w:rPr>
          <w:rFonts w:hint="eastAsia" w:ascii="宋体" w:hAnsi="宋体" w:eastAsia="宋体"/>
          <w:szCs w:val="21"/>
        </w:rPr>
        <w:t>北京大学第一医院医学装备处将以电话形式通知供应商参与采购论证。</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w:t>
      </w:r>
      <w:r>
        <w:rPr>
          <w:rFonts w:hint="eastAsia" w:ascii="宋体" w:hAnsi="宋体" w:eastAsia="宋体"/>
          <w:szCs w:val="21"/>
          <w:lang w:eastAsia="zh-CN"/>
        </w:rPr>
        <w:t>陆</w:t>
      </w:r>
      <w:r>
        <w:rPr>
          <w:rFonts w:hint="eastAsia" w:ascii="宋体" w:hAnsi="宋体" w:eastAsia="宋体"/>
          <w:szCs w:val="21"/>
          <w:lang w:val="en-US" w:eastAsia="zh-CN"/>
        </w:rPr>
        <w:t xml:space="preserve"> </w:t>
      </w:r>
      <w:r>
        <w:rPr>
          <w:rFonts w:hint="eastAsia" w:ascii="宋体" w:hAnsi="宋体" w:eastAsia="宋体"/>
          <w:szCs w:val="21"/>
          <w:lang w:eastAsia="zh-CN"/>
        </w:rPr>
        <w:t>充</w:t>
      </w:r>
      <w:r>
        <w:rPr>
          <w:rFonts w:hint="eastAsia" w:ascii="宋体" w:hAnsi="宋体" w:eastAsia="宋体"/>
          <w:szCs w:val="21"/>
        </w:rPr>
        <w:t xml:space="preserve"> 8357</w:t>
      </w:r>
      <w:r>
        <w:rPr>
          <w:rFonts w:hint="eastAsia" w:ascii="宋体" w:hAnsi="宋体" w:eastAsia="宋体"/>
          <w:szCs w:val="21"/>
          <w:lang w:val="en-US" w:eastAsia="zh-CN"/>
        </w:rPr>
        <w:t>5086</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2年6</w:t>
      </w:r>
      <w:r>
        <w:rPr>
          <w:rFonts w:hint="eastAsia" w:ascii="宋体" w:hAnsi="宋体" w:eastAsia="宋体"/>
          <w:szCs w:val="21"/>
        </w:rPr>
        <w:t>月</w:t>
      </w:r>
      <w:r>
        <w:rPr>
          <w:rFonts w:hint="eastAsia" w:ascii="宋体" w:hAnsi="宋体" w:eastAsia="宋体"/>
          <w:szCs w:val="21"/>
          <w:lang w:val="en-US" w:eastAsia="zh-CN"/>
        </w:rPr>
        <w:t>21</w:t>
      </w:r>
      <w:r>
        <w:rPr>
          <w:rFonts w:hint="eastAsia" w:ascii="宋体" w:hAnsi="宋体" w:eastAsia="宋体"/>
          <w:szCs w:val="21"/>
        </w:rPr>
        <w:t>日</w:t>
      </w:r>
    </w:p>
    <w:p>
      <w:pPr>
        <w:spacing w:after="20"/>
        <w:rPr>
          <w:rFonts w:hint="eastAsia" w:ascii="宋体" w:hAnsi="宋体" w:eastAsia="宋体" w:cs="Times New Roman"/>
          <w:b/>
          <w:sz w:val="28"/>
          <w:szCs w:val="21"/>
          <w:lang w:val="en-US"/>
        </w:rPr>
      </w:pP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neue">
    <w:altName w:val="DejaVu Math TeX Gyre"/>
    <w:panose1 w:val="02000503000000020004"/>
    <w:charset w:val="00"/>
    <w:family w:val="auto"/>
    <w:pitch w:val="default"/>
    <w:sig w:usb0="00000000" w:usb1="00000000" w:usb2="00000010" w:usb3="00000000" w:csb0="00000000" w:csb1="00000000"/>
  </w:font>
  <w:font w:name="DejaVu Math TeX Gyre">
    <w:panose1 w:val="02000503000000000000"/>
    <w:charset w:val="00"/>
    <w:family w:val="auto"/>
    <w:pitch w:val="default"/>
    <w:sig w:usb0="A10000EF" w:usb1="4201F9EE" w:usb2="02000000" w:usb3="00000000" w:csb0="60000193" w:csb1="0DD4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ZWE5OGY5NWViNWRkMWQ1ZWJjNDZmZTg2ZWU5ODUifQ=="/>
  </w:docVars>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6E261D"/>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5124FC2"/>
    <w:rsid w:val="053426B1"/>
    <w:rsid w:val="05712094"/>
    <w:rsid w:val="067D3D15"/>
    <w:rsid w:val="083F4098"/>
    <w:rsid w:val="099B1EEA"/>
    <w:rsid w:val="09A62C69"/>
    <w:rsid w:val="0B5915DC"/>
    <w:rsid w:val="0C617ED3"/>
    <w:rsid w:val="0D9051AE"/>
    <w:rsid w:val="0DC53ECC"/>
    <w:rsid w:val="0DEF0671"/>
    <w:rsid w:val="0E337630"/>
    <w:rsid w:val="0F4D40CC"/>
    <w:rsid w:val="0FA94CF2"/>
    <w:rsid w:val="10C14F11"/>
    <w:rsid w:val="11334CD6"/>
    <w:rsid w:val="123542C9"/>
    <w:rsid w:val="124E2E35"/>
    <w:rsid w:val="126E5411"/>
    <w:rsid w:val="19744314"/>
    <w:rsid w:val="1A283299"/>
    <w:rsid w:val="1AF114D0"/>
    <w:rsid w:val="1D5856D2"/>
    <w:rsid w:val="1D9249D4"/>
    <w:rsid w:val="1E017793"/>
    <w:rsid w:val="1EB403E6"/>
    <w:rsid w:val="1F7B6943"/>
    <w:rsid w:val="20287728"/>
    <w:rsid w:val="20764738"/>
    <w:rsid w:val="22514BF9"/>
    <w:rsid w:val="225C1658"/>
    <w:rsid w:val="22927D20"/>
    <w:rsid w:val="229A716B"/>
    <w:rsid w:val="23191F66"/>
    <w:rsid w:val="25566D31"/>
    <w:rsid w:val="25D25F42"/>
    <w:rsid w:val="26545375"/>
    <w:rsid w:val="26B40A45"/>
    <w:rsid w:val="26C43BB8"/>
    <w:rsid w:val="27BB77CA"/>
    <w:rsid w:val="2BCD543C"/>
    <w:rsid w:val="2C785B75"/>
    <w:rsid w:val="2CD055B1"/>
    <w:rsid w:val="2D012AC0"/>
    <w:rsid w:val="2E3B1F9E"/>
    <w:rsid w:val="31651E0A"/>
    <w:rsid w:val="31794195"/>
    <w:rsid w:val="332A387A"/>
    <w:rsid w:val="34332D06"/>
    <w:rsid w:val="36CE403F"/>
    <w:rsid w:val="37912E32"/>
    <w:rsid w:val="38DF31EB"/>
    <w:rsid w:val="395A4987"/>
    <w:rsid w:val="3A0D381E"/>
    <w:rsid w:val="3A2F4714"/>
    <w:rsid w:val="3B1B0A85"/>
    <w:rsid w:val="3D43120E"/>
    <w:rsid w:val="40640A3F"/>
    <w:rsid w:val="410840D3"/>
    <w:rsid w:val="416D4904"/>
    <w:rsid w:val="436E3986"/>
    <w:rsid w:val="440F5F7C"/>
    <w:rsid w:val="44EF2309"/>
    <w:rsid w:val="45137ED3"/>
    <w:rsid w:val="45162E18"/>
    <w:rsid w:val="45331138"/>
    <w:rsid w:val="45C26229"/>
    <w:rsid w:val="49C24B69"/>
    <w:rsid w:val="49F716DE"/>
    <w:rsid w:val="4BFE047C"/>
    <w:rsid w:val="4D254A48"/>
    <w:rsid w:val="4DE456C5"/>
    <w:rsid w:val="4F8E6D2E"/>
    <w:rsid w:val="502622C4"/>
    <w:rsid w:val="51F65C6F"/>
    <w:rsid w:val="52097231"/>
    <w:rsid w:val="528A5799"/>
    <w:rsid w:val="52D07DCD"/>
    <w:rsid w:val="52E007C4"/>
    <w:rsid w:val="5401645F"/>
    <w:rsid w:val="555B6603"/>
    <w:rsid w:val="59B26BDA"/>
    <w:rsid w:val="5ACD46E2"/>
    <w:rsid w:val="5B0D6246"/>
    <w:rsid w:val="5B43456F"/>
    <w:rsid w:val="5B7F5687"/>
    <w:rsid w:val="5B8F09F9"/>
    <w:rsid w:val="5C65348F"/>
    <w:rsid w:val="5CEC6CE8"/>
    <w:rsid w:val="5D7B0010"/>
    <w:rsid w:val="5D8A2DE9"/>
    <w:rsid w:val="5E180838"/>
    <w:rsid w:val="5E7B2F40"/>
    <w:rsid w:val="607C6264"/>
    <w:rsid w:val="610F0A45"/>
    <w:rsid w:val="65B85280"/>
    <w:rsid w:val="65C725EA"/>
    <w:rsid w:val="66762480"/>
    <w:rsid w:val="674A67DF"/>
    <w:rsid w:val="6750596A"/>
    <w:rsid w:val="688E6253"/>
    <w:rsid w:val="68BA2E18"/>
    <w:rsid w:val="6BC764CF"/>
    <w:rsid w:val="6DC50965"/>
    <w:rsid w:val="6E9C2AD0"/>
    <w:rsid w:val="6EEB588E"/>
    <w:rsid w:val="711C7621"/>
    <w:rsid w:val="7263244E"/>
    <w:rsid w:val="72A91547"/>
    <w:rsid w:val="738F3B25"/>
    <w:rsid w:val="73A452F0"/>
    <w:rsid w:val="73D01DFF"/>
    <w:rsid w:val="73FF3395"/>
    <w:rsid w:val="746C471C"/>
    <w:rsid w:val="754A3BD1"/>
    <w:rsid w:val="75C91BC9"/>
    <w:rsid w:val="75F64DD4"/>
    <w:rsid w:val="760C667D"/>
    <w:rsid w:val="764E0F9E"/>
    <w:rsid w:val="77214207"/>
    <w:rsid w:val="78BD1B69"/>
    <w:rsid w:val="78E73222"/>
    <w:rsid w:val="7B487E9A"/>
    <w:rsid w:val="7CF71B94"/>
    <w:rsid w:val="7E0015BA"/>
    <w:rsid w:val="7E783E27"/>
    <w:rsid w:val="7F9B4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alloon Text"/>
    <w:basedOn w:val="1"/>
    <w:link w:val="15"/>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unhideWhenUsed/>
    <w:qFormat/>
    <w:uiPriority w:val="99"/>
    <w:rPr>
      <w:sz w:val="21"/>
      <w:szCs w:val="21"/>
    </w:rPr>
  </w:style>
  <w:style w:type="character" w:customStyle="1" w:styleId="11">
    <w:name w:val="页眉 Char"/>
    <w:basedOn w:val="9"/>
    <w:link w:val="5"/>
    <w:qFormat/>
    <w:uiPriority w:val="99"/>
    <w:rPr>
      <w:kern w:val="2"/>
      <w:sz w:val="18"/>
      <w:szCs w:val="18"/>
    </w:rPr>
  </w:style>
  <w:style w:type="character" w:customStyle="1" w:styleId="12">
    <w:name w:val="页脚 Char"/>
    <w:basedOn w:val="9"/>
    <w:link w:val="4"/>
    <w:qFormat/>
    <w:uiPriority w:val="99"/>
    <w:rPr>
      <w:kern w:val="2"/>
      <w:sz w:val="18"/>
      <w:szCs w:val="18"/>
    </w:rPr>
  </w:style>
  <w:style w:type="character" w:customStyle="1" w:styleId="13">
    <w:name w:val="批注文字 Char"/>
    <w:basedOn w:val="9"/>
    <w:link w:val="2"/>
    <w:semiHidden/>
    <w:qFormat/>
    <w:uiPriority w:val="99"/>
    <w:rPr>
      <w:kern w:val="2"/>
      <w:sz w:val="21"/>
      <w:szCs w:val="22"/>
    </w:rPr>
  </w:style>
  <w:style w:type="character" w:customStyle="1" w:styleId="14">
    <w:name w:val="批注主题 Char"/>
    <w:basedOn w:val="13"/>
    <w:link w:val="6"/>
    <w:semiHidden/>
    <w:qFormat/>
    <w:uiPriority w:val="99"/>
    <w:rPr>
      <w:b/>
      <w:bCs/>
      <w:kern w:val="2"/>
      <w:sz w:val="21"/>
      <w:szCs w:val="22"/>
    </w:rPr>
  </w:style>
  <w:style w:type="character" w:customStyle="1" w:styleId="15">
    <w:name w:val="批注框文本 Char"/>
    <w:basedOn w:val="9"/>
    <w:link w:val="3"/>
    <w:semiHidden/>
    <w:qFormat/>
    <w:uiPriority w:val="99"/>
    <w:rPr>
      <w:kern w:val="2"/>
      <w:sz w:val="18"/>
      <w:szCs w:val="18"/>
    </w:rPr>
  </w:style>
  <w:style w:type="paragraph" w:customStyle="1" w:styleId="16">
    <w:name w:val="List Paragraph"/>
    <w:basedOn w:val="1"/>
    <w:qFormat/>
    <w:uiPriority w:val="34"/>
    <w:pPr>
      <w:ind w:firstLine="420" w:firstLineChars="200"/>
    </w:pPr>
  </w:style>
  <w:style w:type="paragraph" w:customStyle="1" w:styleId="17">
    <w:name w:val="p1"/>
    <w:basedOn w:val="1"/>
    <w:qFormat/>
    <w:uiPriority w:val="0"/>
    <w:pPr>
      <w:spacing w:before="0" w:beforeAutospacing="0" w:after="0" w:afterAutospacing="0" w:line="380" w:lineRule="atLeast"/>
      <w:ind w:left="0" w:right="0"/>
      <w:jc w:val="left"/>
    </w:pPr>
    <w:rPr>
      <w:rFonts w:ascii="helvetica neue" w:hAnsi="helvetica neue" w:eastAsia="helvetica neue" w:cs="helvetica neue"/>
      <w:color w:val="000000"/>
      <w:kern w:val="0"/>
      <w:sz w:val="26"/>
      <w:szCs w:val="26"/>
      <w:lang w:val="en-US" w:eastAsia="zh-CN" w:bidi="ar"/>
    </w:rPr>
  </w:style>
  <w:style w:type="character" w:customStyle="1" w:styleId="18">
    <w:name w:val="not([class*=suffix])"/>
    <w:basedOn w:val="9"/>
    <w:qFormat/>
    <w:uiPriority w:val="0"/>
    <w:rPr>
      <w:sz w:val="19"/>
      <w:szCs w:val="19"/>
    </w:rPr>
  </w:style>
  <w:style w:type="character" w:customStyle="1" w:styleId="19">
    <w:name w:val="not([class*=suffix])1"/>
    <w:basedOn w:val="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840</Words>
  <Characters>988</Characters>
  <Lines>15</Lines>
  <Paragraphs>4</Paragraphs>
  <TotalTime>0</TotalTime>
  <ScaleCrop>false</ScaleCrop>
  <LinksUpToDate>false</LinksUpToDate>
  <CharactersWithSpaces>6780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2020-07-22T10:54:00Z</dcterms:created>
  <dc:creator>Cooper</dc:creator>
  <cp:lastModifiedBy>DCC</cp:lastModifiedBy>
  <cp:lastPrinted>2022-04-19T16:28:00Z</cp:lastPrinted>
  <dcterms:modified xsi:type="dcterms:W3CDTF">2022-06-21T06:16:35Z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B014CF542B2B4B498F8767EE56124468</vt:lpwstr>
  </property>
</Properties>
</file>