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药理所</w:t>
      </w:r>
      <w:r>
        <w:rPr>
          <w:rFonts w:hint="eastAsia" w:ascii="宋体" w:hAnsi="宋体" w:eastAsia="宋体"/>
          <w:b/>
          <w:color w:val="000000"/>
          <w:sz w:val="18"/>
        </w:rPr>
        <w:t>脉冲场凝胶电泳</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药理所脉冲场凝胶电泳</w:t>
      </w:r>
      <w:r>
        <w:rPr>
          <w:rFonts w:hint="eastAsia" w:ascii="宋体" w:hAnsi="宋体" w:eastAsia="宋体"/>
          <w:color w:val="000000"/>
          <w:sz w:val="18"/>
        </w:rPr>
        <w:t>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2022-科研-lz-02</w:t>
      </w:r>
      <w:r>
        <w:rPr>
          <w:rFonts w:hint="eastAsia" w:ascii="宋体" w:hAnsi="宋体" w:eastAsia="宋体"/>
          <w:color w:val="000000"/>
          <w:sz w:val="18"/>
          <w:lang w:val="en-US" w:eastAsia="zh-CN"/>
        </w:rPr>
        <w:t>7</w:t>
      </w:r>
    </w:p>
    <w:p>
      <w:pPr>
        <w:spacing w:after="20"/>
        <w:jc w:val="left"/>
        <w:rPr>
          <w:rFonts w:hint="eastAsia"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药理所</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脉冲场凝胶电泳</w:t>
            </w:r>
          </w:p>
        </w:tc>
        <w:tc>
          <w:tcPr>
            <w:tcW w:w="2217" w:type="dxa"/>
            <w:shd w:val="clear" w:color="auto" w:fill="auto"/>
            <w:noWrap/>
            <w:vAlign w:val="center"/>
          </w:tcPr>
          <w:p>
            <w:pPr>
              <w:jc w:val="center"/>
              <w:rPr>
                <w:color w:val="000000"/>
                <w:sz w:val="18"/>
                <w:szCs w:val="18"/>
              </w:rPr>
            </w:pPr>
            <w:r>
              <w:rPr>
                <w:rFonts w:hint="eastAsia"/>
                <w:sz w:val="18"/>
                <w:szCs w:val="18"/>
                <w:lang w:val="en-US" w:eastAsia="zh-CN"/>
              </w:rPr>
              <w:t>1台</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hint="default" w:ascii="宋体" w:hAnsi="宋体" w:eastAsia="宋体"/>
                <w:color w:val="000000"/>
                <w:sz w:val="18"/>
                <w:szCs w:val="18"/>
                <w:lang w:val="en-US" w:eastAsia="zh-CN"/>
              </w:rPr>
            </w:pPr>
            <w:r>
              <w:rPr>
                <w:rFonts w:hint="eastAsia" w:ascii="宋体" w:hAnsi="宋体" w:eastAsia="宋体"/>
                <w:color w:val="000000"/>
                <w:sz w:val="18"/>
                <w:szCs w:val="18"/>
              </w:rPr>
              <w:t>1、</w:t>
            </w:r>
            <w:r>
              <w:rPr>
                <w:rFonts w:hint="eastAsia" w:ascii="宋体" w:hAnsi="宋体" w:eastAsia="宋体"/>
                <w:sz w:val="18"/>
                <w:szCs w:val="18"/>
                <w:lang w:eastAsia="zh-CN"/>
              </w:rPr>
              <w:t>分离范围</w:t>
            </w:r>
            <w:r>
              <w:rPr>
                <w:rFonts w:hint="eastAsia" w:ascii="宋体" w:hAnsi="宋体" w:eastAsia="宋体"/>
                <w:sz w:val="18"/>
                <w:szCs w:val="18"/>
                <w:lang w:val="en-US" w:eastAsia="zh-CN"/>
              </w:rPr>
              <w:t>10kb-6Mb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default" w:ascii="宋体" w:hAnsi="宋体" w:eastAsia="宋体"/>
                <w:color w:val="000000"/>
                <w:sz w:val="18"/>
                <w:szCs w:val="18"/>
                <w:lang w:val="en-US" w:eastAsia="zh-CN"/>
              </w:rPr>
            </w:pPr>
            <w:r>
              <w:rPr>
                <w:rFonts w:hint="eastAsia" w:ascii="宋体" w:hAnsi="宋体" w:eastAsia="宋体"/>
                <w:color w:val="000000"/>
                <w:sz w:val="18"/>
                <w:szCs w:val="18"/>
              </w:rPr>
              <w:t>2、</w:t>
            </w:r>
            <w:r>
              <w:rPr>
                <w:rFonts w:hint="eastAsia" w:ascii="宋体" w:hAnsi="宋体" w:eastAsia="宋体"/>
                <w:color w:val="000000"/>
                <w:sz w:val="18"/>
                <w:szCs w:val="18"/>
                <w:lang w:eastAsia="zh-CN"/>
              </w:rPr>
              <w:t>转换角度</w:t>
            </w:r>
            <w:r>
              <w:rPr>
                <w:rFonts w:hint="eastAsia" w:ascii="宋体" w:hAnsi="宋体" w:eastAsia="宋体"/>
                <w:color w:val="000000"/>
                <w:sz w:val="18"/>
                <w:szCs w:val="18"/>
                <w:lang w:val="en-US" w:eastAsia="zh-CN"/>
              </w:rPr>
              <w:t>120度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eastAsia" w:ascii="宋体" w:hAnsi="宋体" w:eastAsia="宋体"/>
                <w:color w:val="000000"/>
                <w:sz w:val="18"/>
                <w:szCs w:val="18"/>
                <w:lang w:val="en-US" w:eastAsia="zh-CN"/>
              </w:rPr>
            </w:pPr>
            <w:r>
              <w:rPr>
                <w:rFonts w:ascii="宋体" w:hAnsi="宋体" w:eastAsia="宋体"/>
                <w:color w:val="000000"/>
                <w:sz w:val="18"/>
                <w:szCs w:val="18"/>
              </w:rPr>
              <w:t>3</w:t>
            </w:r>
            <w:r>
              <w:rPr>
                <w:rFonts w:hint="eastAsia" w:ascii="宋体" w:hAnsi="宋体" w:eastAsia="宋体"/>
                <w:color w:val="000000"/>
                <w:sz w:val="18"/>
                <w:szCs w:val="18"/>
              </w:rPr>
              <w:t>、</w:t>
            </w:r>
            <w:r>
              <w:rPr>
                <w:rFonts w:hint="eastAsia" w:ascii="宋体" w:hAnsi="宋体" w:eastAsia="宋体"/>
                <w:color w:val="000000"/>
                <w:sz w:val="18"/>
                <w:szCs w:val="18"/>
                <w:lang w:eastAsia="zh-CN"/>
              </w:rPr>
              <w:t>可储存多个程序</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21</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14</w:t>
      </w:r>
      <w:r>
        <w:rPr>
          <w:rFonts w:hint="eastAsia" w:ascii="宋体" w:hAnsi="宋体" w:eastAsia="宋体"/>
          <w:color w:val="000000"/>
          <w:sz w:val="18"/>
        </w:rPr>
        <w:t>日</w:t>
      </w:r>
    </w:p>
    <w:p>
      <w:pPr>
        <w:spacing w:after="20"/>
        <w:jc w:val="left"/>
        <w:rPr>
          <w:rFonts w:hint="eastAsia" w:ascii="宋体" w:hAnsi="宋体" w:eastAsia="宋体"/>
          <w:color w:val="000000"/>
          <w:sz w:val="18"/>
        </w:rPr>
      </w:pPr>
      <w:bookmarkStart w:id="0" w:name="_GoBack"/>
      <w:bookmarkEnd w:id="0"/>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D32B91"/>
    <w:rsid w:val="00D33820"/>
    <w:rsid w:val="00D4617A"/>
    <w:rsid w:val="00DC1070"/>
    <w:rsid w:val="00DD293A"/>
    <w:rsid w:val="00E4135B"/>
    <w:rsid w:val="00F41A7A"/>
    <w:rsid w:val="00F734C6"/>
    <w:rsid w:val="00F87A09"/>
    <w:rsid w:val="01EA5F40"/>
    <w:rsid w:val="0387101A"/>
    <w:rsid w:val="058C2CD1"/>
    <w:rsid w:val="07BB707B"/>
    <w:rsid w:val="0B757675"/>
    <w:rsid w:val="10D947DD"/>
    <w:rsid w:val="12980F68"/>
    <w:rsid w:val="1BBD7D7B"/>
    <w:rsid w:val="1CA7792C"/>
    <w:rsid w:val="21504832"/>
    <w:rsid w:val="226263D3"/>
    <w:rsid w:val="2DDB7157"/>
    <w:rsid w:val="2F5D1151"/>
    <w:rsid w:val="309933BA"/>
    <w:rsid w:val="37BB5648"/>
    <w:rsid w:val="3F7F6FC1"/>
    <w:rsid w:val="40322DD7"/>
    <w:rsid w:val="41110EEC"/>
    <w:rsid w:val="442C44F8"/>
    <w:rsid w:val="45266630"/>
    <w:rsid w:val="479D6B98"/>
    <w:rsid w:val="48924EB9"/>
    <w:rsid w:val="4C793F79"/>
    <w:rsid w:val="5E4F184B"/>
    <w:rsid w:val="64590EBC"/>
    <w:rsid w:val="66CB3C28"/>
    <w:rsid w:val="6FF97415"/>
    <w:rsid w:val="76312417"/>
    <w:rsid w:val="7D977FCE"/>
    <w:rsid w:val="7EC562F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794</Words>
  <Characters>941</Characters>
  <Lines>7</Lines>
  <Paragraphs>2</Paragraphs>
  <TotalTime>0</TotalTime>
  <ScaleCrop>false</ScaleCrop>
  <LinksUpToDate>false</LinksUpToDate>
  <CharactersWithSpaces>1083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2021-11-17T09:14:00Z</dcterms:created>
  <dc:creator>zhaoyuhan</dc:creator>
  <cp:lastModifiedBy>孟祥辉</cp:lastModifiedBy>
  <cp:lastPrinted>2021-11-19T06:07:00Z</cp:lastPrinted>
  <dcterms:modified xsi:type="dcterms:W3CDTF">2022-04-14T00:33:51Z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D770E6B540B94C7B90B355193C948EE1</vt:lpwstr>
  </property>
</Properties>
</file>