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双极射频电极</w:t>
      </w:r>
      <w:bookmarkEnd w:id="0"/>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双极射频电极</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w:t>
      </w:r>
      <w:r>
        <w:rPr>
          <w:rFonts w:hint="eastAsia" w:ascii="宋体" w:hAnsi="宋体" w:eastAsia="宋体"/>
          <w:b/>
          <w:bCs/>
          <w:szCs w:val="21"/>
          <w:lang w:val="en-US" w:eastAsia="zh-CN"/>
        </w:rPr>
        <w:t>20</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双极射频电极</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适用于术中软组织切割、消融、凝固和止血；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可与医院现有设备配合使用（射频等离子手术系统，品牌：</w:t>
            </w:r>
            <w:r>
              <w:rPr>
                <w:rFonts w:hint="eastAsia" w:ascii="宋体" w:hAnsi="宋体" w:eastAsia="宋体" w:cs="宋体"/>
                <w:szCs w:val="21"/>
                <w:lang w:val="en-US" w:eastAsia="zh-CN"/>
              </w:rPr>
              <w:t>施乐辉</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可配合单侧双通道内镜技术使用；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3A3173B"/>
    <w:rsid w:val="25566D31"/>
    <w:rsid w:val="25D25F42"/>
    <w:rsid w:val="26545375"/>
    <w:rsid w:val="26B40A45"/>
    <w:rsid w:val="26C43BB8"/>
    <w:rsid w:val="27BB77CA"/>
    <w:rsid w:val="2BCD543C"/>
    <w:rsid w:val="2D012AC0"/>
    <w:rsid w:val="2E3B1F9E"/>
    <w:rsid w:val="31651E0A"/>
    <w:rsid w:val="31794195"/>
    <w:rsid w:val="332A387A"/>
    <w:rsid w:val="34332D06"/>
    <w:rsid w:val="34771325"/>
    <w:rsid w:val="36CE403F"/>
    <w:rsid w:val="37912E32"/>
    <w:rsid w:val="379D5A3B"/>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3A5B11"/>
    <w:rsid w:val="4DE456C5"/>
    <w:rsid w:val="4F8E6D2E"/>
    <w:rsid w:val="502622C4"/>
    <w:rsid w:val="51F65C6F"/>
    <w:rsid w:val="52097231"/>
    <w:rsid w:val="528A5799"/>
    <w:rsid w:val="52E007C4"/>
    <w:rsid w:val="5401645F"/>
    <w:rsid w:val="555B6603"/>
    <w:rsid w:val="56012AAB"/>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0A5A06"/>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A710EEB"/>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796</Words>
  <Characters>923</Characters>
  <Lines>15</Lines>
  <Paragraphs>4</Paragraphs>
  <TotalTime>64</TotalTime>
  <ScaleCrop>false</ScaleCrop>
  <LinksUpToDate>false</LinksUpToDate>
  <CharactersWithSpaces>1095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2022-03-23T02:37:13Z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59BFFE31483A4B90A95691BCFF531D43</vt:lpwstr>
  </property>
</Properties>
</file>