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“胎儿染色体非整倍体（T13/T18/T21）检测试剂盒”采购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“胎儿</w:t>
      </w:r>
      <w:bookmarkStart w:id="0" w:name="_GoBack"/>
      <w:bookmarkEnd w:id="0"/>
      <w:r>
        <w:rPr>
          <w:rFonts w:hint="eastAsia" w:ascii="宋体" w:hAnsi="宋体" w:eastAsia="宋体"/>
          <w:b/>
          <w:szCs w:val="21"/>
        </w:rPr>
        <w:t>染色体非整倍体（T13/T18/T21）检测试剂盒”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w:t>
      </w:r>
      <w:r>
        <w:rPr>
          <w:rFonts w:hint="eastAsia" w:ascii="宋体" w:hAnsi="宋体" w:eastAsia="宋体"/>
          <w:b/>
          <w:szCs w:val="21"/>
          <w:lang w:val="en-US" w:eastAsia="zh-CN"/>
        </w:rPr>
        <w:t>2</w:t>
      </w:r>
      <w:r>
        <w:rPr>
          <w:rFonts w:ascii="宋体" w:hAnsi="宋体" w:eastAsia="宋体"/>
          <w:b/>
          <w:szCs w:val="21"/>
        </w:rPr>
        <w:t>-</w:t>
      </w:r>
      <w:r>
        <w:rPr>
          <w:rFonts w:hint="eastAsia" w:ascii="宋体" w:hAnsi="宋体" w:eastAsia="宋体"/>
          <w:b/>
          <w:szCs w:val="21"/>
          <w:lang w:eastAsia="zh-CN"/>
        </w:rPr>
        <w:t>试剂</w:t>
      </w:r>
      <w:r>
        <w:rPr>
          <w:rFonts w:ascii="宋体" w:hAnsi="宋体" w:eastAsia="宋体"/>
          <w:b/>
          <w:szCs w:val="21"/>
        </w:rPr>
        <w:t>-lz-</w:t>
      </w:r>
      <w:r>
        <w:rPr>
          <w:rFonts w:hint="eastAsia" w:ascii="宋体" w:hAnsi="宋体" w:eastAsia="宋体"/>
          <w:b/>
          <w:szCs w:val="21"/>
          <w:lang w:val="en-US" w:eastAsia="zh-CN"/>
        </w:rPr>
        <w:t>003</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color w:val="auto"/>
          <w:szCs w:val="21"/>
          <w:lang w:eastAsia="zh-CN"/>
        </w:rPr>
        <w:t>检验</w:t>
      </w:r>
      <w:r>
        <w:rPr>
          <w:rFonts w:hint="eastAsia" w:ascii="宋体" w:hAnsi="宋体" w:eastAsia="宋体"/>
          <w:b/>
          <w:bCs/>
          <w:color w:val="auto"/>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969"/>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96"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7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rPr>
              <w:t>胎儿染色体非整倍体（T13/T18/T21）检测试剂盒</w:t>
            </w:r>
          </w:p>
        </w:tc>
        <w:tc>
          <w:tcPr>
            <w:tcW w:w="6678"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用于定性检测孕周在12周至24周的高危单胎孕妇外周血血浆中的游离脱氧核糖核酸（DNA），构建测序文库</w:t>
            </w:r>
            <w:r>
              <w:rPr>
                <w:rFonts w:hint="eastAsia" w:ascii="宋体" w:hAnsi="宋体" w:eastAsia="宋体" w:cs="宋体"/>
                <w:szCs w:val="21"/>
                <w:lang w:eastAsia="zh-CN"/>
              </w:rPr>
              <w:t>及数据分析</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对胎儿染色体非整倍体疾病21-三体综合征、18-三体综合征和13-三体综合征进行产前辅助判断。</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提供该项目使用的配套服务方案</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ascii="宋体" w:hAnsi="宋体" w:eastAsia="宋体"/>
          <w:color w:val="auto"/>
          <w:szCs w:val="21"/>
        </w:rPr>
        <w:t>20</w:t>
      </w:r>
      <w:r>
        <w:rPr>
          <w:rFonts w:hint="eastAsia" w:ascii="宋体" w:hAnsi="宋体" w:eastAsia="宋体"/>
          <w:color w:val="auto"/>
          <w:szCs w:val="21"/>
          <w:lang w:val="en-US" w:eastAsia="zh-CN"/>
        </w:rPr>
        <w:t>22</w:t>
      </w:r>
      <w:r>
        <w:rPr>
          <w:rFonts w:ascii="宋体" w:hAnsi="宋体" w:eastAsia="宋体"/>
          <w:color w:val="auto"/>
          <w:szCs w:val="21"/>
        </w:rPr>
        <w:t>年</w:t>
      </w:r>
      <w:r>
        <w:rPr>
          <w:rFonts w:hint="eastAsia" w:ascii="宋体" w:hAnsi="宋体" w:eastAsia="宋体"/>
          <w:color w:val="auto"/>
          <w:szCs w:val="21"/>
          <w:lang w:val="en-US" w:eastAsia="zh-CN"/>
        </w:rPr>
        <w:t>3</w:t>
      </w:r>
      <w:r>
        <w:rPr>
          <w:rFonts w:ascii="宋体" w:hAnsi="宋体" w:eastAsia="宋体"/>
          <w:color w:val="auto"/>
          <w:szCs w:val="21"/>
        </w:rPr>
        <w:t>月</w:t>
      </w:r>
      <w:r>
        <w:rPr>
          <w:rFonts w:hint="eastAsia" w:ascii="宋体" w:hAnsi="宋体" w:eastAsia="宋体"/>
          <w:color w:val="auto"/>
          <w:szCs w:val="21"/>
          <w:lang w:val="en-US" w:eastAsia="zh-CN"/>
        </w:rPr>
        <w:t>9</w:t>
      </w:r>
      <w:r>
        <w:rPr>
          <w:rFonts w:ascii="宋体" w:hAnsi="宋体" w:eastAsia="宋体"/>
          <w:color w:val="auto"/>
          <w:szCs w:val="21"/>
        </w:rPr>
        <w:t>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9:00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w:t>
      </w:r>
      <w:r>
        <w:rPr>
          <w:rFonts w:hint="eastAsia" w:ascii="宋体" w:hAnsi="宋体" w:eastAsia="宋体"/>
          <w:szCs w:val="21"/>
          <w:lang w:eastAsia="zh-CN"/>
        </w:rPr>
        <w:t>医用</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hint="default" w:ascii="宋体" w:hAnsi="宋体" w:eastAsia="宋体"/>
          <w:szCs w:val="21"/>
          <w:lang w:val="en-US" w:eastAsia="zh-CN"/>
        </w:rPr>
      </w:pPr>
      <w:r>
        <w:rPr>
          <w:rFonts w:ascii="宋体" w:hAnsi="宋体" w:eastAsia="宋体"/>
          <w:szCs w:val="21"/>
        </w:rPr>
        <w:t>6.2联系人</w:t>
      </w:r>
      <w:r>
        <w:rPr>
          <w:rFonts w:hint="eastAsia" w:ascii="宋体" w:hAnsi="宋体" w:eastAsia="宋体"/>
          <w:szCs w:val="21"/>
          <w:lang w:eastAsia="zh-CN"/>
        </w:rPr>
        <w:t>及</w:t>
      </w:r>
      <w:r>
        <w:rPr>
          <w:rFonts w:ascii="宋体" w:hAnsi="宋体" w:eastAsia="宋体"/>
          <w:szCs w:val="21"/>
        </w:rPr>
        <w:t>联系电话：</w:t>
      </w:r>
      <w:r>
        <w:rPr>
          <w:rFonts w:hint="eastAsia" w:ascii="宋体" w:hAnsi="宋体" w:eastAsia="宋体"/>
          <w:szCs w:val="21"/>
          <w:lang w:val="en-US" w:eastAsia="zh-CN"/>
        </w:rPr>
        <w:t xml:space="preserve">  资质审核：冯老师 </w:t>
      </w:r>
      <w:r>
        <w:rPr>
          <w:rFonts w:hint="eastAsia" w:ascii="宋体" w:hAnsi="宋体" w:eastAsia="宋体"/>
          <w:szCs w:val="21"/>
        </w:rPr>
        <w:t>8357.</w:t>
      </w:r>
      <w:r>
        <w:rPr>
          <w:rFonts w:hint="eastAsia" w:ascii="宋体" w:hAnsi="宋体" w:eastAsia="宋体"/>
          <w:szCs w:val="21"/>
          <w:lang w:val="en-US" w:eastAsia="zh-CN"/>
        </w:rPr>
        <w:t>5258</w:t>
      </w:r>
      <w:r>
        <w:rPr>
          <w:rFonts w:hint="eastAsia" w:ascii="宋体" w:hAnsi="宋体" w:eastAsia="宋体"/>
          <w:szCs w:val="21"/>
        </w:rPr>
        <w:t>；</w:t>
      </w:r>
      <w:r>
        <w:rPr>
          <w:rFonts w:hint="eastAsia" w:ascii="宋体" w:hAnsi="宋体" w:eastAsia="宋体"/>
          <w:szCs w:val="21"/>
          <w:lang w:eastAsia="zh-CN"/>
        </w:rPr>
        <w:t>咨询：孟老师</w:t>
      </w:r>
      <w:r>
        <w:rPr>
          <w:rFonts w:hint="eastAsia" w:ascii="宋体" w:hAnsi="宋体" w:eastAsia="宋体"/>
          <w:szCs w:val="21"/>
          <w:lang w:val="en-US" w:eastAsia="zh-CN"/>
        </w:rPr>
        <w:t xml:space="preserve"> </w:t>
      </w:r>
      <w:r>
        <w:rPr>
          <w:rFonts w:hint="eastAsia" w:ascii="宋体" w:hAnsi="宋体" w:eastAsia="宋体"/>
          <w:szCs w:val="21"/>
        </w:rPr>
        <w:t>83575</w:t>
      </w:r>
      <w:r>
        <w:rPr>
          <w:rFonts w:hint="eastAsia" w:ascii="宋体" w:hAnsi="宋体" w:eastAsia="宋体"/>
          <w:szCs w:val="21"/>
          <w:lang w:val="en-US" w:eastAsia="zh-CN"/>
        </w:rPr>
        <w:t>115；谭老师83572637</w:t>
      </w:r>
    </w:p>
    <w:p>
      <w:pPr>
        <w:spacing w:after="20"/>
        <w:jc w:val="left"/>
        <w:rPr>
          <w:rFonts w:ascii="宋体" w:hAnsi="宋体" w:eastAsia="宋体"/>
          <w:szCs w:val="21"/>
        </w:rPr>
      </w:pPr>
      <w:r>
        <w:rPr>
          <w:rFonts w:ascii="宋体" w:hAnsi="宋体" w:eastAsia="宋体"/>
          <w:szCs w:val="21"/>
        </w:rPr>
        <w:t>6.3电子邮箱：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color w:val="FF0000"/>
          <w:szCs w:val="21"/>
        </w:rPr>
      </w:pPr>
      <w:r>
        <w:rPr>
          <w:rFonts w:ascii="宋体" w:hAnsi="宋体" w:eastAsia="宋体"/>
          <w:szCs w:val="21"/>
        </w:rPr>
        <w:t xml:space="preserve">                                                </w:t>
      </w:r>
      <w:r>
        <w:rPr>
          <w:rFonts w:hint="eastAsia" w:ascii="宋体" w:hAnsi="宋体" w:eastAsia="宋体"/>
          <w:szCs w:val="21"/>
        </w:rPr>
        <w:t xml:space="preserve">                   </w:t>
      </w:r>
      <w:r>
        <w:rPr>
          <w:rFonts w:hint="eastAsia" w:ascii="宋体" w:hAnsi="宋体" w:eastAsia="宋体"/>
          <w:color w:val="auto"/>
          <w:szCs w:val="21"/>
        </w:rPr>
        <w:t xml:space="preserve"> </w:t>
      </w:r>
      <w:r>
        <w:rPr>
          <w:rFonts w:ascii="宋体" w:hAnsi="宋体" w:eastAsia="宋体"/>
          <w:color w:val="auto"/>
          <w:szCs w:val="21"/>
        </w:rPr>
        <w:t>202</w:t>
      </w:r>
      <w:r>
        <w:rPr>
          <w:rFonts w:hint="eastAsia" w:ascii="宋体" w:hAnsi="宋体" w:eastAsia="宋体"/>
          <w:color w:val="auto"/>
          <w:szCs w:val="21"/>
          <w:lang w:val="en-US" w:eastAsia="zh-CN"/>
        </w:rPr>
        <w:t>2</w:t>
      </w:r>
      <w:r>
        <w:rPr>
          <w:rFonts w:ascii="宋体" w:hAnsi="宋体" w:eastAsia="宋体"/>
          <w:color w:val="auto"/>
          <w:szCs w:val="21"/>
        </w:rPr>
        <w:t xml:space="preserve">年 </w:t>
      </w:r>
      <w:r>
        <w:rPr>
          <w:rFonts w:hint="eastAsia" w:ascii="宋体" w:hAnsi="宋体" w:eastAsia="宋体"/>
          <w:color w:val="auto"/>
          <w:szCs w:val="21"/>
          <w:lang w:val="en-US" w:eastAsia="zh-CN"/>
        </w:rPr>
        <w:t>3</w:t>
      </w:r>
      <w:r>
        <w:rPr>
          <w:rFonts w:ascii="宋体" w:hAnsi="宋体" w:eastAsia="宋体"/>
          <w:color w:val="auto"/>
          <w:szCs w:val="21"/>
        </w:rPr>
        <w:t xml:space="preserve"> 月</w:t>
      </w:r>
      <w:r>
        <w:rPr>
          <w:rFonts w:hint="eastAsia" w:ascii="宋体" w:hAnsi="宋体" w:eastAsia="宋体"/>
          <w:color w:val="auto"/>
          <w:szCs w:val="21"/>
        </w:rPr>
        <w:t xml:space="preserve"> </w:t>
      </w:r>
      <w:r>
        <w:rPr>
          <w:rFonts w:hint="eastAsia" w:ascii="宋体" w:hAnsi="宋体" w:eastAsia="宋体"/>
          <w:color w:val="auto"/>
          <w:szCs w:val="21"/>
          <w:lang w:val="en-US" w:eastAsia="zh-CN"/>
        </w:rPr>
        <w:t>3</w:t>
      </w:r>
      <w:r>
        <w:rPr>
          <w:rFonts w:ascii="宋体" w:hAnsi="宋体" w:eastAsia="宋体"/>
          <w:color w:val="auto"/>
          <w:szCs w:val="21"/>
        </w:rPr>
        <w:t xml:space="preserve"> 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2E14"/>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49D2"/>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7F6623"/>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E58B2"/>
    <w:rsid w:val="008F7D9B"/>
    <w:rsid w:val="0091268A"/>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46A5C"/>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3BD95360"/>
    <w:rsid w:val="5190685C"/>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F4665-A952-4692-A05A-78BCA58B535B}">
  <ds:schemaRefs/>
</ds:datastoreItem>
</file>

<file path=docProps/app.xml><?xml version="1.0" encoding="utf-8"?>
<Properties xmlns="http://schemas.openxmlformats.org/officeDocument/2006/extended-properties" xmlns:vt="http://schemas.openxmlformats.org/officeDocument/2006/docPropsVTypes">
  <Template>Normal</Template>
  <Pages>1</Pages>
  <Words>150</Words>
  <Characters>858</Characters>
  <Lines>7</Lines>
  <Paragraphs>2</Paragraphs>
  <TotalTime>28</TotalTime>
  <ScaleCrop>false</ScaleCrop>
  <LinksUpToDate>false</LinksUpToDate>
  <CharactersWithSpaces>1006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2019-12-04T06:59:00Z</cp:lastPrinted>
  <dcterms:modified xsi:type="dcterms:W3CDTF">2022-03-03T01:09:30Z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53882A1CA35440C68501E08942106CD7</vt:lpwstr>
  </property>
</Properties>
</file>