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核酸纯化磁珠</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核酸纯化磁珠</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39</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血液内科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核酸纯化磁珠</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PCR体系纯化、酶切和连接反应体系纯化；</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纯化产物无引物或盐离子污染；</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纯化后的产物在4℃温度下保持7天不被降解；</w:t>
            </w:r>
          </w:p>
          <w:p>
            <w:pPr>
              <w:pStyle w:val="15"/>
              <w:numPr>
                <w:ilvl w:val="0"/>
                <w:numId w:val="1"/>
              </w:numPr>
              <w:ind w:firstLineChars="0"/>
              <w:rPr>
                <w:rFonts w:hint="default" w:ascii="宋体" w:hAnsi="宋体" w:eastAsia="宋体" w:cs="宋体"/>
                <w:szCs w:val="21"/>
                <w:lang w:val="en-US" w:eastAsia="zh-CN"/>
              </w:rPr>
            </w:pPr>
            <w:r>
              <w:rPr>
                <w:rFonts w:hint="default" w:ascii="宋体" w:hAnsi="宋体" w:eastAsia="宋体" w:cs="宋体"/>
                <w:szCs w:val="21"/>
                <w:lang w:val="en-US" w:eastAsia="zh-CN"/>
              </w:rPr>
              <w:t>双链和单链DNA都能得到纯化</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default" w:ascii="宋体" w:hAnsi="宋体" w:eastAsia="宋体" w:cs="宋体"/>
                <w:szCs w:val="21"/>
                <w:lang w:val="en-US" w:eastAsia="zh-CN"/>
              </w:rPr>
              <w:t>手工操作和自动化工作站操作皆可</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w:t>
      </w:r>
      <w:bookmarkStart w:id="0" w:name="_GoBack"/>
      <w:bookmarkEnd w:id="0"/>
      <w:r>
        <w:rPr>
          <w:rFonts w:hint="eastAsia" w:ascii="宋体" w:hAnsi="宋体" w:eastAsia="宋体"/>
          <w:szCs w:val="21"/>
        </w:rPr>
        <w:t>—公众入口——科室介绍——职能处室——医学装备处——招投标专区，自行下载：北京大学第一医院医学装备处论证会资质证明文件要求（医用耗材类）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CF437E0"/>
    <w:rsid w:val="0D9051AE"/>
    <w:rsid w:val="0DAF6D4F"/>
    <w:rsid w:val="0DC53ECC"/>
    <w:rsid w:val="0DEF0671"/>
    <w:rsid w:val="0E337630"/>
    <w:rsid w:val="0F564F14"/>
    <w:rsid w:val="0FA94CF2"/>
    <w:rsid w:val="110848C4"/>
    <w:rsid w:val="11572249"/>
    <w:rsid w:val="19744314"/>
    <w:rsid w:val="1D9249D4"/>
    <w:rsid w:val="20287728"/>
    <w:rsid w:val="20D752E8"/>
    <w:rsid w:val="22514BF9"/>
    <w:rsid w:val="225C1658"/>
    <w:rsid w:val="23191F66"/>
    <w:rsid w:val="25D25F42"/>
    <w:rsid w:val="26545375"/>
    <w:rsid w:val="26C43BB8"/>
    <w:rsid w:val="2D012AC0"/>
    <w:rsid w:val="2E3B1F9E"/>
    <w:rsid w:val="2F2165B5"/>
    <w:rsid w:val="31651E0A"/>
    <w:rsid w:val="31794195"/>
    <w:rsid w:val="32FD48AE"/>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DC45734"/>
    <w:rsid w:val="4F8E6D2E"/>
    <w:rsid w:val="51F65C6F"/>
    <w:rsid w:val="52097231"/>
    <w:rsid w:val="5220338D"/>
    <w:rsid w:val="52E007C4"/>
    <w:rsid w:val="5909586A"/>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46D2D4C"/>
    <w:rsid w:val="747C7104"/>
    <w:rsid w:val="75B80E2A"/>
    <w:rsid w:val="75C91BC9"/>
    <w:rsid w:val="76645634"/>
    <w:rsid w:val="78E73222"/>
    <w:rsid w:val="792A3948"/>
    <w:rsid w:val="7B487E9A"/>
    <w:rsid w:val="7B8E0029"/>
    <w:rsid w:val="7BB57073"/>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1182</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2021-12-09T00:30:37Z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5880CF97D67441F79DCAD47111DCC12D</vt:lpwstr>
  </property>
</Properties>
</file>