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测序反应通用试剂盒</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测序反应通用试剂盒</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38</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测序反应通用试剂盒</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配合illumina平台的MiseqDX测序仪；</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适用于高通量测序并获取样本序列信息；</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处理含样本标签和捕获序列的DNA样本文库，使用边合成边测序方法进行测序；</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D43120E"/>
    <w:rsid w:val="410840D3"/>
    <w:rsid w:val="416D4904"/>
    <w:rsid w:val="44EF2309"/>
    <w:rsid w:val="45162E18"/>
    <w:rsid w:val="45331138"/>
    <w:rsid w:val="4BFE047C"/>
    <w:rsid w:val="4D254A48"/>
    <w:rsid w:val="4DC45734"/>
    <w:rsid w:val="4F8E6D2E"/>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565D8B"/>
    <w:rsid w:val="746C471C"/>
    <w:rsid w:val="747C7104"/>
    <w:rsid w:val="75B80E2A"/>
    <w:rsid w:val="75C91BC9"/>
    <w:rsid w:val="76645634"/>
    <w:rsid w:val="78E73222"/>
    <w:rsid w:val="792A3948"/>
    <w:rsid w:val="7B487E9A"/>
    <w:rsid w:val="7B8E0029"/>
    <w:rsid w:val="7BB57073"/>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2021-12-09T00:31:44Z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F51E09A7AD7A40E5A93E93254E1857D1</vt:lpwstr>
  </property>
</Properties>
</file>