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DNA文库制备试剂盒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DNA文库制备试剂盒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34</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DNA文库制备试剂盒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用于Illumina平台二代测序文库的建立；</w:t>
            </w:r>
          </w:p>
          <w:p>
            <w:pPr>
              <w:pStyle w:val="15"/>
              <w:numPr>
                <w:ilvl w:val="0"/>
                <w:numId w:val="1"/>
              </w:numPr>
              <w:tabs>
                <w:tab w:val="right" w:pos="6336"/>
              </w:tabs>
              <w:ind w:firstLineChars="0"/>
              <w:rPr>
                <w:rFonts w:hint="eastAsia" w:ascii="宋体" w:hAnsi="宋体" w:eastAsia="宋体" w:cs="宋体"/>
                <w:szCs w:val="21"/>
                <w:lang w:eastAsia="zh-CN"/>
              </w:rPr>
            </w:pPr>
            <w:r>
              <w:rPr>
                <w:rFonts w:hint="eastAsia" w:ascii="宋体" w:hAnsi="宋体" w:eastAsia="宋体" w:cs="宋体"/>
                <w:szCs w:val="21"/>
                <w:lang w:eastAsia="zh-CN"/>
              </w:rPr>
              <w:t>含有通用DNA文库制备试剂盒和含有靶向测序文库制备试剂盒，</w:t>
            </w:r>
            <w:r>
              <w:rPr>
                <w:rFonts w:hint="eastAsia" w:ascii="宋体" w:hAnsi="宋体" w:eastAsia="宋体" w:cs="宋体"/>
                <w:szCs w:val="21"/>
                <w:lang w:eastAsia="zh-CN"/>
              </w:rPr>
              <w:tab/>
            </w:r>
            <w:r>
              <w:rPr>
                <w:rFonts w:hint="eastAsia" w:ascii="宋体" w:hAnsi="宋体" w:eastAsia="宋体" w:cs="宋体"/>
                <w:szCs w:val="21"/>
                <w:lang w:eastAsia="zh-CN"/>
              </w:rPr>
              <w:t>3.包含且不限于：DLBCL相关基因突变检测试剂盒、B细胞淋巴瘤相关基因突变检测试剂盒、T细胞淋巴瘤相关基因突变检测试剂盒、MM相关基因突变检测试剂盒</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20338D"/>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92A3948"/>
    <w:rsid w:val="7A5B54B8"/>
    <w:rsid w:val="7B487E9A"/>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2021-12-09T01:30:21Z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6EF1610FD3D0489D9A24BAF552BAB012</vt:lpwstr>
  </property>
</Properties>
</file>