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气管插管引导丝</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气管插管引导丝</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84</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麻醉科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气管插管引导丝</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适用于气管插管塑性使用；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导丝由铝制内芯和高分子外套制成；</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规格型号齐全，从6Fr至14Fr，适合不同人群；</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一次性使用无菌产品，独立包装。</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617ED3"/>
    <w:rsid w:val="0D9051AE"/>
    <w:rsid w:val="0DC53ECC"/>
    <w:rsid w:val="0DEF0671"/>
    <w:rsid w:val="0E337630"/>
    <w:rsid w:val="0F4D40CC"/>
    <w:rsid w:val="0FA94CF2"/>
    <w:rsid w:val="11334CD6"/>
    <w:rsid w:val="123542C9"/>
    <w:rsid w:val="126E5411"/>
    <w:rsid w:val="17E109B6"/>
    <w:rsid w:val="19744314"/>
    <w:rsid w:val="1A283299"/>
    <w:rsid w:val="1AF114D0"/>
    <w:rsid w:val="1B715DE4"/>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2021-12-09T07:22:54Z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75910B581C5F424EB306DD3023DBE4DB</vt:lpwstr>
  </property>
</Properties>
</file>