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游离轻链κ、游离轻链γ定量检测试剂盒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游离轻链κ、游离轻链γ定量检测试剂盒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26</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hint="eastAsia" w:ascii="宋体" w:hAnsi="宋体" w:eastAsia="宋体"/>
          <w:szCs w:val="21"/>
          <w:lang w:val="en-US" w:eastAsia="zh-CN"/>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r>
        <w:rPr>
          <w:rFonts w:hint="eastAsia" w:ascii="宋体" w:hAnsi="宋体" w:eastAsia="宋体"/>
          <w:szCs w:val="21"/>
          <w:lang w:val="en-US" w:eastAsia="zh-CN"/>
        </w:rPr>
        <w:t xml:space="preserve"> </w:t>
      </w:r>
      <w:bookmarkStart w:id="0" w:name="_GoBack"/>
      <w:bookmarkEnd w:id="0"/>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游离轻链κ、游离轻链γ定量检测试剂盒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可用于定量检测人血清中游离轻链κ和游离轻链γ的含量；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可配合免疫分析仪自动检测；</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r>
              <w:rPr>
                <w:rFonts w:hint="eastAsia" w:ascii="宋体" w:hAnsi="宋体" w:eastAsia="宋体" w:cs="宋体"/>
                <w:szCs w:val="21"/>
                <w:lang w:eastAsia="zh-CN"/>
              </w:rPr>
              <w:t>包含游离轻链κ检测试剂盒、游离轻链γ检测试剂盒、配套校准品和质控品</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987883"/>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5D3CC4"/>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D6E52C3"/>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2021-11-17T00:24:46Z</cp:lastPrinted>
  <dcterms:modified xsi:type="dcterms:W3CDTF">2021-11-17T00:26:34Z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1B9F587FE4BB4C00AEF748D2B38B1A36</vt:lpwstr>
  </property>
</Properties>
</file>