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eastAsia="zh-CN"/>
        </w:rPr>
        <w:t>信息中心门诊机房、竖井UPS、配电柜维保</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w:t>
      </w:r>
      <w:r>
        <w:rPr>
          <w:rFonts w:hint="eastAsia" w:ascii="宋体" w:hAnsi="宋体" w:eastAsia="宋体"/>
          <w:color w:val="000000"/>
          <w:sz w:val="18"/>
          <w:lang w:eastAsia="zh-CN"/>
        </w:rPr>
        <w:t>服务</w:t>
      </w:r>
      <w:r>
        <w:rPr>
          <w:rFonts w:ascii="宋体" w:hAnsi="宋体" w:eastAsia="宋体"/>
          <w:color w:val="000000"/>
          <w:sz w:val="18"/>
        </w:rPr>
        <w:t>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信息中心门诊机房、竖井UPS、配电柜维保</w:t>
      </w:r>
    </w:p>
    <w:p>
      <w:pPr>
        <w:spacing w:after="20"/>
        <w:jc w:val="left"/>
        <w:rPr>
          <w:rFonts w:hint="default" w:ascii="宋体" w:hAnsi="宋体" w:eastAsia="宋体"/>
          <w:color w:val="auto"/>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2021-信息-lz-083</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hint="eastAsia" w:ascii="宋体" w:hAnsi="宋体" w:eastAsia="宋体"/>
          <w:color w:val="000000"/>
          <w:sz w:val="18"/>
          <w:lang w:eastAsia="zh-CN"/>
        </w:rPr>
        <w:t>院信息中心</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582" w:type="dxa"/>
            <w:shd w:val="clear" w:color="auto" w:fill="auto"/>
            <w:noWrap/>
            <w:vAlign w:val="center"/>
          </w:tcPr>
          <w:p>
            <w:pPr>
              <w:spacing w:after="20"/>
              <w:jc w:val="center"/>
              <w:rPr>
                <w:rFonts w:hint="eastAsia" w:ascii="宋体" w:hAnsi="宋体" w:eastAsia="宋体"/>
                <w:b/>
                <w:bCs/>
                <w:color w:val="000000"/>
                <w:sz w:val="18"/>
                <w:lang w:eastAsia="zh-CN"/>
              </w:rPr>
            </w:pPr>
            <w:r>
              <w:rPr>
                <w:rFonts w:hint="eastAsia" w:ascii="宋体" w:hAnsi="宋体" w:eastAsia="宋体"/>
                <w:b/>
                <w:bCs/>
                <w:color w:val="000000"/>
                <w:sz w:val="18"/>
                <w:lang w:eastAsia="zh-CN"/>
              </w:rPr>
              <w:t>项目名称</w:t>
            </w:r>
          </w:p>
        </w:tc>
        <w:tc>
          <w:tcPr>
            <w:tcW w:w="2217" w:type="dxa"/>
            <w:shd w:val="clear" w:color="auto" w:fill="auto"/>
            <w:noWrap/>
            <w:vAlign w:val="center"/>
          </w:tcPr>
          <w:p>
            <w:pPr>
              <w:spacing w:after="20"/>
              <w:jc w:val="center"/>
              <w:rPr>
                <w:rFonts w:hint="eastAsia" w:ascii="宋体" w:hAnsi="宋体" w:eastAsia="宋体"/>
                <w:b/>
                <w:bCs/>
                <w:color w:val="000000"/>
                <w:sz w:val="18"/>
                <w:lang w:eastAsia="zh-CN"/>
              </w:rPr>
            </w:pPr>
            <w:r>
              <w:rPr>
                <w:rFonts w:hint="eastAsia" w:ascii="宋体" w:hAnsi="宋体" w:eastAsia="宋体"/>
                <w:b/>
                <w:bCs/>
                <w:color w:val="000000"/>
                <w:sz w:val="18"/>
                <w:lang w:eastAsia="zh-CN"/>
              </w:rPr>
              <w:t>服务期限</w:t>
            </w:r>
          </w:p>
        </w:tc>
        <w:tc>
          <w:tcPr>
            <w:tcW w:w="2047" w:type="dxa"/>
            <w:shd w:val="clear" w:color="auto" w:fill="auto"/>
            <w:noWrap/>
            <w:vAlign w:val="center"/>
          </w:tcPr>
          <w:p>
            <w:pPr>
              <w:spacing w:after="20"/>
              <w:jc w:val="center"/>
              <w:rPr>
                <w:rFonts w:hint="eastAsia" w:ascii="宋体" w:hAnsi="宋体" w:eastAsia="宋体"/>
                <w:b/>
                <w:bCs/>
                <w:color w:val="000000"/>
                <w:sz w:val="18"/>
              </w:rPr>
            </w:pPr>
            <w:r>
              <w:rPr>
                <w:rFonts w:hint="eastAsia" w:ascii="宋体" w:hAnsi="宋体" w:eastAsia="宋体"/>
                <w:b/>
                <w:bCs/>
                <w:color w:val="000000"/>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spacing w:after="20"/>
              <w:jc w:val="center"/>
              <w:rPr>
                <w:rFonts w:hint="eastAsia" w:ascii="宋体" w:hAnsi="宋体" w:eastAsia="宋体"/>
                <w:b/>
                <w:bCs/>
                <w:color w:val="000000"/>
                <w:sz w:val="18"/>
                <w:lang w:eastAsia="zh-CN"/>
              </w:rPr>
            </w:pPr>
            <w:r>
              <w:rPr>
                <w:rFonts w:hint="eastAsia" w:ascii="宋体" w:hAnsi="宋体" w:eastAsia="宋体"/>
                <w:b/>
                <w:color w:val="000000"/>
                <w:sz w:val="18"/>
                <w:lang w:eastAsia="zh-CN"/>
              </w:rPr>
              <w:t>门诊机房、竖井UPS、配电柜维保</w:t>
            </w:r>
          </w:p>
        </w:tc>
        <w:tc>
          <w:tcPr>
            <w:tcW w:w="2217" w:type="dxa"/>
            <w:shd w:val="clear" w:color="auto" w:fill="auto"/>
            <w:noWrap/>
            <w:vAlign w:val="center"/>
          </w:tcPr>
          <w:p>
            <w:pPr>
              <w:spacing w:after="20"/>
              <w:jc w:val="center"/>
              <w:rPr>
                <w:rFonts w:hint="default" w:ascii="宋体" w:hAnsi="宋体" w:eastAsia="宋体"/>
                <w:b/>
                <w:bCs/>
                <w:color w:val="000000"/>
                <w:sz w:val="18"/>
                <w:lang w:val="en-US" w:eastAsia="zh-CN"/>
              </w:rPr>
            </w:pPr>
            <w:r>
              <w:rPr>
                <w:rFonts w:hint="eastAsia" w:ascii="宋体" w:hAnsi="宋体" w:eastAsia="宋体"/>
                <w:b/>
                <w:bCs/>
                <w:color w:val="000000"/>
                <w:sz w:val="18"/>
                <w:lang w:val="en-US" w:eastAsia="zh-CN"/>
              </w:rPr>
              <w:t>1年</w:t>
            </w:r>
          </w:p>
        </w:tc>
        <w:tc>
          <w:tcPr>
            <w:tcW w:w="2047" w:type="dxa"/>
            <w:shd w:val="clear" w:color="auto" w:fill="auto"/>
            <w:noWrap/>
            <w:vAlign w:val="center"/>
          </w:tcPr>
          <w:p>
            <w:pPr>
              <w:spacing w:after="20"/>
              <w:jc w:val="center"/>
              <w:rPr>
                <w:rFonts w:hint="default" w:ascii="宋体" w:hAnsi="宋体" w:eastAsia="宋体"/>
                <w:b/>
                <w:bCs/>
                <w:color w:val="000000"/>
                <w:sz w:val="18"/>
                <w:lang w:val="en-US" w:eastAsia="zh-CN"/>
              </w:rPr>
            </w:pPr>
            <w:r>
              <w:rPr>
                <w:rFonts w:hint="eastAsia" w:ascii="宋体" w:hAnsi="宋体" w:eastAsia="宋体"/>
                <w:b/>
                <w:bCs/>
                <w:color w:val="000000"/>
                <w:sz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 w:hRule="atLeast"/>
        </w:trPr>
        <w:tc>
          <w:tcPr>
            <w:tcW w:w="500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140" w:lineRule="atLeast"/>
              <w:jc w:val="left"/>
              <w:textAlignment w:val="auto"/>
              <w:rPr>
                <w:rFonts w:hint="default" w:eastAsiaTheme="minorEastAsia"/>
                <w:color w:val="000000"/>
                <w:sz w:val="16"/>
                <w:szCs w:val="16"/>
                <w:lang w:val="en-US" w:eastAsia="zh-CN"/>
              </w:rPr>
            </w:pPr>
            <w:r>
              <w:rPr>
                <w:rFonts w:hint="eastAsia"/>
                <w:color w:val="000000"/>
                <w:sz w:val="16"/>
                <w:szCs w:val="16"/>
              </w:rPr>
              <w:t>1、</w:t>
            </w:r>
            <w:r>
              <w:rPr>
                <w:rFonts w:hint="eastAsia"/>
                <w:color w:val="000000"/>
                <w:sz w:val="16"/>
                <w:szCs w:val="16"/>
                <w:lang w:eastAsia="zh-CN"/>
              </w:rPr>
              <w:t>被保设备为</w:t>
            </w:r>
            <w:r>
              <w:rPr>
                <w:rFonts w:hint="eastAsia"/>
                <w:color w:val="000000"/>
                <w:sz w:val="16"/>
                <w:szCs w:val="16"/>
                <w:lang w:val="en-US" w:eastAsia="zh-CN"/>
              </w:rPr>
              <w:t>UPS主机及配套连接线等全套设备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 w:hRule="atLeast"/>
        </w:trPr>
        <w:tc>
          <w:tcPr>
            <w:tcW w:w="5000" w:type="pct"/>
            <w:shd w:val="clear" w:color="auto" w:fill="auto"/>
            <w:noWrap/>
            <w:vAlign w:val="center"/>
          </w:tcPr>
          <w:p>
            <w:pPr>
              <w:keepNext w:val="0"/>
              <w:keepLines w:val="0"/>
              <w:pageBreakBefore w:val="0"/>
              <w:kinsoku/>
              <w:wordWrap/>
              <w:overflowPunct/>
              <w:topLinePunct w:val="0"/>
              <w:autoSpaceDE/>
              <w:autoSpaceDN/>
              <w:bidi w:val="0"/>
              <w:adjustRightInd/>
              <w:snapToGrid/>
              <w:spacing w:line="140" w:lineRule="atLeast"/>
              <w:textAlignment w:val="auto"/>
              <w:rPr>
                <w:rFonts w:hint="default" w:eastAsiaTheme="minorEastAsia"/>
                <w:color w:val="000000"/>
                <w:sz w:val="16"/>
                <w:szCs w:val="16"/>
                <w:lang w:val="en-US" w:eastAsia="zh-CN"/>
              </w:rPr>
            </w:pPr>
            <w:r>
              <w:rPr>
                <w:rFonts w:hint="eastAsia"/>
                <w:color w:val="000000"/>
                <w:sz w:val="16"/>
                <w:szCs w:val="16"/>
              </w:rPr>
              <w:t>2、</w:t>
            </w:r>
            <w:r>
              <w:rPr>
                <w:rFonts w:hint="eastAsia"/>
                <w:color w:val="000000"/>
                <w:sz w:val="16"/>
                <w:szCs w:val="16"/>
                <w:lang w:eastAsia="zh-CN"/>
              </w:rPr>
              <w:t>免费更换被保设备全部零配件及易耗配件（电池除外），易耗配件按需求定时更换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 w:hRule="atLeast"/>
        </w:trPr>
        <w:tc>
          <w:tcPr>
            <w:tcW w:w="5000" w:type="pct"/>
            <w:shd w:val="clear" w:color="auto" w:fill="auto"/>
            <w:noWrap/>
            <w:vAlign w:val="center"/>
          </w:tcPr>
          <w:p>
            <w:pPr>
              <w:keepNext w:val="0"/>
              <w:keepLines w:val="0"/>
              <w:pageBreakBefore w:val="0"/>
              <w:numPr>
                <w:ilvl w:val="0"/>
                <w:numId w:val="1"/>
              </w:numPr>
              <w:kinsoku/>
              <w:wordWrap/>
              <w:overflowPunct/>
              <w:topLinePunct w:val="0"/>
              <w:autoSpaceDE/>
              <w:autoSpaceDN/>
              <w:bidi w:val="0"/>
              <w:adjustRightInd/>
              <w:snapToGrid/>
              <w:spacing w:line="140" w:lineRule="atLeast"/>
              <w:textAlignment w:val="auto"/>
              <w:rPr>
                <w:rFonts w:hint="eastAsia"/>
                <w:color w:val="000000"/>
                <w:sz w:val="16"/>
                <w:szCs w:val="16"/>
                <w:lang w:val="en-US" w:eastAsia="zh-CN"/>
              </w:rPr>
            </w:pPr>
            <w:r>
              <w:rPr>
                <w:rFonts w:hint="eastAsia"/>
                <w:color w:val="000000"/>
                <w:sz w:val="16"/>
                <w:szCs w:val="16"/>
                <w:lang w:eastAsia="zh-CN"/>
              </w:rPr>
              <w:t>提供</w:t>
            </w:r>
            <w:r>
              <w:rPr>
                <w:rFonts w:hint="eastAsia"/>
                <w:color w:val="000000"/>
                <w:sz w:val="16"/>
                <w:szCs w:val="16"/>
                <w:lang w:val="en-US" w:eastAsia="zh-CN"/>
              </w:rPr>
              <w:t>7*24小时电话技术服务，发生故障4小时内到现场，无法解决的故障24小时更换备机</w:t>
            </w:r>
          </w:p>
          <w:p>
            <w:pPr>
              <w:keepNext w:val="0"/>
              <w:keepLines w:val="0"/>
              <w:pageBreakBefore w:val="0"/>
              <w:numPr>
                <w:ilvl w:val="0"/>
                <w:numId w:val="1"/>
              </w:numPr>
              <w:kinsoku/>
              <w:wordWrap/>
              <w:overflowPunct/>
              <w:topLinePunct w:val="0"/>
              <w:autoSpaceDE/>
              <w:autoSpaceDN/>
              <w:bidi w:val="0"/>
              <w:adjustRightInd/>
              <w:snapToGrid/>
              <w:spacing w:line="140" w:lineRule="atLeast"/>
              <w:textAlignment w:val="auto"/>
              <w:rPr>
                <w:rFonts w:hint="default"/>
                <w:color w:val="000000"/>
                <w:sz w:val="16"/>
                <w:szCs w:val="16"/>
                <w:lang w:val="en-US" w:eastAsia="zh-CN"/>
              </w:rPr>
            </w:pPr>
            <w:r>
              <w:rPr>
                <w:rFonts w:hint="eastAsia"/>
                <w:color w:val="000000"/>
                <w:sz w:val="16"/>
                <w:szCs w:val="16"/>
                <w:lang w:val="en-US" w:eastAsia="zh-CN"/>
              </w:rPr>
              <w:t>每年根据实际情况进行一次设备除尘</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10</w:t>
      </w:r>
      <w:r>
        <w:rPr>
          <w:rFonts w:ascii="宋体" w:hAnsi="宋体" w:eastAsia="宋体"/>
          <w:color w:val="000000"/>
          <w:sz w:val="18"/>
        </w:rPr>
        <w:t>/</w:t>
      </w:r>
      <w:r>
        <w:rPr>
          <w:rFonts w:hint="eastAsia" w:ascii="宋体" w:hAnsi="宋体" w:eastAsia="宋体"/>
          <w:color w:val="000000"/>
          <w:sz w:val="18"/>
          <w:lang w:val="en-US" w:eastAsia="zh-CN"/>
        </w:rPr>
        <w:t>18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color w:val="000000"/>
          <w:sz w:val="18"/>
          <w:lang w:eastAsia="zh-CN"/>
        </w:rPr>
        <w:t>设备维修保养服务</w:t>
      </w:r>
      <w:r>
        <w:rPr>
          <w:rFonts w:ascii="宋体" w:hAnsi="宋体" w:eastAsia="宋体"/>
          <w:color w:val="000000"/>
          <w:sz w:val="18"/>
        </w:rPr>
        <w:t>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w:t>
      </w:r>
      <w:r>
        <w:rPr>
          <w:rFonts w:hint="eastAsia" w:ascii="宋体" w:hAnsi="宋体" w:eastAsia="宋体"/>
          <w:color w:val="000000"/>
          <w:sz w:val="18"/>
          <w:lang w:val="en-US" w:eastAsia="zh-CN"/>
        </w:rPr>
        <w:t>1</w:t>
      </w:r>
      <w:r>
        <w:rPr>
          <w:rFonts w:ascii="宋体" w:hAnsi="宋体" w:eastAsia="宋体"/>
          <w:color w:val="000000"/>
          <w:sz w:val="18"/>
        </w:rPr>
        <w:t>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王再跃</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2275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10</w:t>
      </w:r>
      <w:r>
        <w:rPr>
          <w:rFonts w:hint="eastAsia" w:ascii="宋体" w:hAnsi="宋体" w:eastAsia="宋体"/>
          <w:color w:val="000000"/>
          <w:sz w:val="18"/>
        </w:rPr>
        <w:t>月</w:t>
      </w:r>
      <w:r>
        <w:rPr>
          <w:rFonts w:hint="eastAsia" w:ascii="宋体" w:hAnsi="宋体" w:eastAsia="宋体"/>
          <w:color w:val="000000"/>
          <w:sz w:val="18"/>
          <w:lang w:val="en-US" w:eastAsia="zh-CN"/>
        </w:rPr>
        <w:t>12</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78BB6"/>
    <w:multiLevelType w:val="singleLevel"/>
    <w:tmpl w:val="8BE78BB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42C44F8"/>
    <w:rsid w:val="45266630"/>
    <w:rsid w:val="45F50B0D"/>
    <w:rsid w:val="47AF0FFC"/>
    <w:rsid w:val="4BC03740"/>
    <w:rsid w:val="4C793F79"/>
    <w:rsid w:val="4E0C13A7"/>
    <w:rsid w:val="50CC0610"/>
    <w:rsid w:val="550A78B3"/>
    <w:rsid w:val="58CF5E78"/>
    <w:rsid w:val="5BE41AB0"/>
    <w:rsid w:val="5C661FDA"/>
    <w:rsid w:val="5E4F184B"/>
    <w:rsid w:val="5EC066C0"/>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12</TotalTime>
  <ScaleCrop>false</ScaleCrop>
  <LinksUpToDate>false</LinksUpToDate>
  <CharactersWithSpaces>1076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sbc-2</cp:lastModifiedBy>
  <cp:lastPrinted>2021-06-09T08:58:00Z</cp:lastPrinted>
  <dcterms:modified xsi:type="dcterms:W3CDTF">2021-10-12T01:12:55Z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