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院核医学科Ge-Ga发生器</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核医学科Ge-Ga发生器</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45</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核医学科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lang w:val="en-US" w:eastAsia="zh-CN"/>
              </w:rPr>
              <w:t>Ge-Ga发生器</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w:t>
      </w:r>
      <w:r>
        <w:rPr>
          <w:rFonts w:hint="eastAsia" w:ascii="宋体" w:hAnsi="宋体" w:eastAsia="宋体"/>
          <w:color w:val="000000"/>
          <w:sz w:val="18"/>
          <w:lang w:val="en-US" w:eastAsia="zh-CN"/>
        </w:rPr>
        <w:t>用途及</w:t>
      </w:r>
      <w:r>
        <w:rPr>
          <w:rFonts w:ascii="宋体" w:hAnsi="宋体" w:eastAsia="宋体"/>
          <w:color w:val="000000"/>
          <w:sz w:val="18"/>
        </w:rPr>
        <w:t>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用于前列腺癌和神经内分泌肿瘤的精准定位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sz w:val="18"/>
                <w:szCs w:val="18"/>
                <w:lang w:val="en-US" w:eastAsia="zh-CN"/>
              </w:rPr>
              <w:t>淋洗效率≥65%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sz w:val="18"/>
                <w:szCs w:val="18"/>
                <w:lang w:val="en-US" w:eastAsia="zh-CN"/>
              </w:rPr>
              <w:t>使用周</w:t>
            </w:r>
            <w:bookmarkStart w:id="0" w:name="_GoBack"/>
            <w:bookmarkEnd w:id="0"/>
            <w:r>
              <w:rPr>
                <w:rFonts w:hint="eastAsia"/>
                <w:sz w:val="18"/>
                <w:szCs w:val="18"/>
                <w:lang w:val="en-US" w:eastAsia="zh-CN"/>
              </w:rPr>
              <w:t>期≥9个月</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19</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12</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226263D3"/>
    <w:rsid w:val="23C51AE1"/>
    <w:rsid w:val="2DDB7157"/>
    <w:rsid w:val="2F5D1151"/>
    <w:rsid w:val="3A3F1476"/>
    <w:rsid w:val="40322DD7"/>
    <w:rsid w:val="41110EEC"/>
    <w:rsid w:val="442C44F8"/>
    <w:rsid w:val="45266630"/>
    <w:rsid w:val="4B096A49"/>
    <w:rsid w:val="4C793F79"/>
    <w:rsid w:val="52747C4D"/>
    <w:rsid w:val="5E4F184B"/>
    <w:rsid w:val="6FF97415"/>
    <w:rsid w:val="72EA02EA"/>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6</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2021-05-12T08:05:11Z</cp:lastPrinted>
  <dcterms:modified xsi:type="dcterms:W3CDTF">2021-05-12T09:05:02Z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