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避光注射器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避光注射器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避光注射器</w:t>
            </w:r>
          </w:p>
        </w:tc>
        <w:tc>
          <w:tcPr>
            <w:tcW w:w="7393"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和动力驱动注射泵配套使用，用于抽吸液体后用驱动泵注射给药；</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用于光敏感药物的注射；</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材质为避光材料，阻止光线穿透，防止药物变性</w:t>
            </w:r>
            <w:bookmarkStart w:id="0" w:name="_GoBack"/>
            <w:bookmarkEnd w:id="0"/>
            <w:r>
              <w:rPr>
                <w:rFonts w:hint="eastAsia" w:ascii="宋体" w:hAnsi="宋体" w:eastAsia="宋体" w:cs="宋体"/>
                <w:szCs w:val="21"/>
                <w:lang w:val="en-US" w:eastAsia="zh-CN"/>
              </w:rPr>
              <w:t>；</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80723DD"/>
    <w:rsid w:val="1D5145CA"/>
    <w:rsid w:val="20287728"/>
    <w:rsid w:val="225C1658"/>
    <w:rsid w:val="25D25F42"/>
    <w:rsid w:val="26C43BB8"/>
    <w:rsid w:val="2A0722D1"/>
    <w:rsid w:val="2E3B1F9E"/>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 w:val="7EA1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8</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2021-05-10T08:13:44Z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F1D69EB15D484618BC5554566C372A0C</vt:lpwstr>
  </property>
</Properties>
</file>