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HER-2/neu基因检测试剂盒（荧光原位杂交法）</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“HER-2/neu基因检测试剂盒（荧光原位杂交法）”</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bCs/>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hint="eastAsia" w:ascii="宋体" w:hAnsi="宋体" w:eastAsia="宋体"/>
          <w:b/>
          <w:bCs/>
          <w:szCs w:val="21"/>
        </w:rPr>
        <w:t>2021-试剂-Lz-00</w:t>
      </w:r>
      <w:r>
        <w:rPr>
          <w:rFonts w:hint="eastAsia" w:ascii="宋体" w:hAnsi="宋体" w:eastAsia="宋体"/>
          <w:b/>
          <w:bCs/>
          <w:szCs w:val="21"/>
          <w:lang w:val="en-US" w:eastAsia="zh-CN"/>
        </w:rPr>
        <w:t>4（2）</w:t>
      </w:r>
    </w:p>
    <w:p>
      <w:pPr>
        <w:spacing w:after="20"/>
        <w:jc w:val="left"/>
        <w:rPr>
          <w:rFonts w:hint="default" w:ascii="宋体" w:hAnsi="宋体" w:eastAsia="宋体"/>
          <w:b/>
          <w:szCs w:val="21"/>
          <w:lang w:val="en-US" w:eastAsia="zh-CN"/>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lang w:val="en-US" w:eastAsia="zh-CN"/>
        </w:rPr>
        <w:t>病理科</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4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2332"/>
        <w:gridCol w:w="6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70" w:type="dxa"/>
            <w:shd w:val="clear" w:color="auto" w:fill="auto"/>
            <w:vAlign w:val="center"/>
          </w:tcPr>
          <w:p>
            <w:pPr>
              <w:widowControl/>
              <w:jc w:val="center"/>
              <w:rPr>
                <w:rFonts w:ascii="宋体" w:hAnsi="宋体" w:eastAsia="宋体" w:cs="宋体"/>
                <w:szCs w:val="21"/>
              </w:rPr>
            </w:pPr>
            <w:r>
              <w:rPr>
                <w:rFonts w:hint="eastAsia" w:ascii="宋体" w:hAnsi="宋体" w:eastAsia="宋体" w:cs="宋体"/>
                <w:szCs w:val="21"/>
              </w:rPr>
              <w:t>序号</w:t>
            </w:r>
          </w:p>
        </w:tc>
        <w:tc>
          <w:tcPr>
            <w:tcW w:w="2332"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产品名称</w:t>
            </w:r>
          </w:p>
        </w:tc>
        <w:tc>
          <w:tcPr>
            <w:tcW w:w="6600" w:type="dxa"/>
          </w:tcPr>
          <w:p>
            <w:pPr>
              <w:spacing w:before="240" w:after="240"/>
              <w:jc w:val="center"/>
              <w:rPr>
                <w:rFonts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470"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2332" w:type="dxa"/>
            <w:shd w:val="clear" w:color="auto" w:fill="auto"/>
            <w:vAlign w:val="center"/>
          </w:tcPr>
          <w:p>
            <w:pPr>
              <w:jc w:val="left"/>
              <w:rPr>
                <w:rFonts w:ascii="宋体" w:hAnsi="宋体" w:eastAsia="宋体" w:cs="宋体"/>
                <w:szCs w:val="21"/>
              </w:rPr>
            </w:pPr>
            <w:r>
              <w:rPr>
                <w:rFonts w:hint="eastAsia" w:ascii="宋体" w:hAnsi="宋体" w:eastAsia="宋体"/>
                <w:szCs w:val="21"/>
              </w:rPr>
              <w:t>HER-2/neu基因检测试剂盒（荧光原位杂交法）</w:t>
            </w:r>
          </w:p>
        </w:tc>
        <w:tc>
          <w:tcPr>
            <w:tcW w:w="6600" w:type="dxa"/>
          </w:tcPr>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用于检测组织切片中</w:t>
            </w:r>
            <w:r>
              <w:rPr>
                <w:rFonts w:hint="eastAsia" w:ascii="宋体" w:hAnsi="宋体" w:eastAsia="宋体" w:cs="宋体"/>
                <w:szCs w:val="21"/>
                <w:lang w:val="en-US" w:eastAsia="zh-CN"/>
              </w:rPr>
              <w:t>HER-2/neu基因的扩增情况</w:t>
            </w:r>
            <w:r>
              <w:rPr>
                <w:rFonts w:hint="eastAsia" w:ascii="宋体" w:hAnsi="宋体" w:eastAsia="宋体" w:cs="宋体"/>
                <w:szCs w:val="21"/>
                <w:lang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具有</w:t>
            </w:r>
            <w:r>
              <w:rPr>
                <w:rFonts w:hint="eastAsia" w:ascii="宋体" w:hAnsi="宋体" w:eastAsia="宋体" w:cs="宋体"/>
                <w:szCs w:val="21"/>
                <w:lang w:val="en-US" w:eastAsia="zh-CN"/>
              </w:rPr>
              <w:t>HER-2基因及neu基因双探针</w:t>
            </w:r>
            <w:r>
              <w:rPr>
                <w:rFonts w:hint="eastAsia" w:ascii="宋体" w:hAnsi="宋体" w:eastAsia="宋体" w:cs="宋体"/>
                <w:szCs w:val="21"/>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具有3类注册证；</w:t>
            </w:r>
          </w:p>
          <w:p>
            <w:pPr>
              <w:pStyle w:val="15"/>
              <w:numPr>
                <w:ilvl w:val="0"/>
                <w:numId w:val="1"/>
              </w:numPr>
              <w:ind w:firstLineChars="0"/>
              <w:rPr>
                <w:rFonts w:ascii="宋体" w:hAnsi="宋体" w:eastAsia="宋体" w:cs="宋体"/>
                <w:szCs w:val="21"/>
              </w:rPr>
            </w:pPr>
            <w:r>
              <w:rPr>
                <w:rFonts w:hint="eastAsia" w:ascii="宋体" w:hAnsi="宋体" w:eastAsia="宋体" w:cs="宋体"/>
                <w:szCs w:val="21"/>
              </w:rPr>
              <w:t>特异性</w:t>
            </w:r>
            <w:r>
              <w:rPr>
                <w:rFonts w:hint="eastAsia" w:ascii="宋体" w:hAnsi="宋体" w:eastAsia="宋体" w:cs="宋体"/>
                <w:szCs w:val="21"/>
                <w:lang w:eastAsia="zh-CN"/>
              </w:rPr>
              <w:t>高</w:t>
            </w:r>
            <w:r>
              <w:rPr>
                <w:rFonts w:hint="eastAsia" w:ascii="宋体" w:hAnsi="宋体" w:eastAsia="宋体" w:cs="宋体"/>
                <w:szCs w:val="21"/>
              </w:rPr>
              <w:t>，灵敏度强，稳定性好，常温放置7天及以上时间对试剂质量无影响</w:t>
            </w:r>
            <w:r>
              <w:rPr>
                <w:rFonts w:hint="eastAsia" w:ascii="宋体" w:hAnsi="宋体" w:eastAsia="宋体" w:cs="宋体"/>
                <w:szCs w:val="21"/>
                <w:lang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val="en-US" w:eastAsia="zh-CN"/>
              </w:rPr>
              <w:t>体外诊断试剂。</w:t>
            </w:r>
          </w:p>
        </w:tc>
      </w:tr>
    </w:tbl>
    <w:p>
      <w:pPr>
        <w:spacing w:after="20"/>
        <w:rPr>
          <w:rFonts w:hint="eastAsia" w:ascii="宋体" w:hAnsi="宋体" w:eastAsia="宋体"/>
          <w:szCs w:val="21"/>
        </w:rPr>
      </w:pPr>
      <w:r>
        <w:rPr>
          <w:rFonts w:hint="eastAsia" w:ascii="宋体" w:hAnsi="宋体" w:eastAsia="宋体"/>
          <w:szCs w:val="21"/>
        </w:rPr>
        <w:t>2.对供应商基本要求：</w:t>
      </w:r>
    </w:p>
    <w:p>
      <w:pPr>
        <w:spacing w:after="20"/>
        <w:rPr>
          <w:rFonts w:hint="eastAsia" w:ascii="宋体" w:hAnsi="宋体" w:eastAsia="宋体"/>
          <w:szCs w:val="21"/>
        </w:rPr>
      </w:pPr>
      <w:r>
        <w:rPr>
          <w:rFonts w:hint="eastAsia" w:ascii="宋体" w:hAnsi="宋体" w:eastAsia="宋体"/>
          <w:szCs w:val="21"/>
        </w:rPr>
        <w:t>2.1 中国境内注册的独立法人。</w:t>
      </w:r>
    </w:p>
    <w:p>
      <w:pPr>
        <w:spacing w:after="20"/>
        <w:rPr>
          <w:rFonts w:hint="eastAsia" w:ascii="宋体" w:hAnsi="宋体" w:eastAsia="宋体"/>
          <w:szCs w:val="21"/>
        </w:rPr>
      </w:pPr>
      <w:r>
        <w:rPr>
          <w:rFonts w:hint="eastAsia" w:ascii="宋体" w:hAnsi="宋体" w:eastAsia="宋体"/>
          <w:szCs w:val="21"/>
        </w:rPr>
        <w:t>2.2 不接受联合体投标。</w:t>
      </w:r>
    </w:p>
    <w:p>
      <w:pPr>
        <w:spacing w:after="20"/>
        <w:rPr>
          <w:rFonts w:hint="eastAsia"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hint="eastAsia" w:ascii="宋体" w:hAnsi="宋体" w:eastAsia="宋体"/>
          <w:szCs w:val="21"/>
        </w:rPr>
      </w:pPr>
      <w:r>
        <w:rPr>
          <w:rFonts w:hint="eastAsia" w:ascii="宋体" w:hAnsi="宋体" w:eastAsia="宋体"/>
          <w:szCs w:val="21"/>
        </w:rPr>
        <w:t>3.供应商报名</w:t>
      </w:r>
    </w:p>
    <w:p>
      <w:pPr>
        <w:spacing w:after="20"/>
        <w:rPr>
          <w:rFonts w:hint="eastAsia" w:ascii="宋体" w:hAnsi="宋体" w:eastAsia="宋体"/>
          <w:szCs w:val="21"/>
        </w:rPr>
      </w:pPr>
      <w:r>
        <w:rPr>
          <w:rFonts w:hint="eastAsia" w:ascii="宋体" w:hAnsi="宋体" w:eastAsia="宋体"/>
          <w:szCs w:val="21"/>
        </w:rPr>
        <w:t>3.1供应商需在公示期满后第一个工作日，即2021年</w:t>
      </w:r>
      <w:r>
        <w:rPr>
          <w:rFonts w:hint="eastAsia" w:ascii="宋体" w:hAnsi="宋体" w:eastAsia="宋体"/>
          <w:szCs w:val="21"/>
          <w:lang w:val="en-US" w:eastAsia="zh-CN"/>
        </w:rPr>
        <w:t>3</w:t>
      </w:r>
      <w:r>
        <w:rPr>
          <w:rFonts w:hint="eastAsia" w:ascii="宋体" w:hAnsi="宋体" w:eastAsia="宋体"/>
          <w:szCs w:val="21"/>
        </w:rPr>
        <w:t>月</w:t>
      </w:r>
      <w:r>
        <w:rPr>
          <w:rFonts w:hint="eastAsia" w:ascii="宋体" w:hAnsi="宋体" w:eastAsia="宋体"/>
          <w:szCs w:val="21"/>
          <w:lang w:val="en-US" w:eastAsia="zh-CN"/>
        </w:rPr>
        <w:t>9</w:t>
      </w:r>
      <w:r>
        <w:rPr>
          <w:rFonts w:hint="eastAsia" w:ascii="宋体" w:hAnsi="宋体" w:eastAsia="宋体"/>
          <w:szCs w:val="21"/>
        </w:rPr>
        <w:t>日到北京大学第一医院医学装备处报名。</w:t>
      </w:r>
    </w:p>
    <w:p>
      <w:pPr>
        <w:spacing w:after="20"/>
        <w:rPr>
          <w:rFonts w:hint="default" w:ascii="宋体" w:hAnsi="宋体" w:eastAsia="宋体"/>
          <w:szCs w:val="21"/>
          <w:lang w:val="en-US" w:eastAsia="zh-CN"/>
        </w:rPr>
      </w:pPr>
      <w:r>
        <w:rPr>
          <w:rFonts w:hint="eastAsia" w:ascii="宋体" w:hAnsi="宋体" w:eastAsia="宋体"/>
          <w:szCs w:val="21"/>
        </w:rPr>
        <w:t>3.2报名时间：北京时间上午</w:t>
      </w:r>
      <w:r>
        <w:rPr>
          <w:rFonts w:hint="eastAsia" w:ascii="宋体" w:hAnsi="宋体" w:eastAsia="宋体"/>
          <w:szCs w:val="21"/>
          <w:lang w:val="en-US" w:eastAsia="zh-CN"/>
        </w:rPr>
        <w:t>8:30</w:t>
      </w:r>
    </w:p>
    <w:p>
      <w:pPr>
        <w:spacing w:after="20"/>
        <w:rPr>
          <w:rFonts w:hint="eastAsia" w:ascii="宋体" w:hAnsi="宋体" w:eastAsia="宋体"/>
          <w:szCs w:val="21"/>
        </w:rPr>
      </w:pPr>
      <w:r>
        <w:rPr>
          <w:rFonts w:hint="eastAsia" w:ascii="宋体" w:hAnsi="宋体" w:eastAsia="宋体"/>
          <w:szCs w:val="21"/>
        </w:rPr>
        <w:t>3.3报名时需提供资格预审要求的供应商资质及相关资料。</w:t>
      </w:r>
    </w:p>
    <w:p>
      <w:pPr>
        <w:spacing w:after="20"/>
        <w:rPr>
          <w:rFonts w:hint="eastAsia" w:ascii="宋体" w:hAnsi="宋体" w:eastAsia="宋体"/>
          <w:szCs w:val="21"/>
        </w:rPr>
      </w:pPr>
      <w:r>
        <w:rPr>
          <w:rFonts w:hint="eastAsia" w:ascii="宋体" w:hAnsi="宋体" w:eastAsia="宋体"/>
          <w:szCs w:val="21"/>
        </w:rPr>
        <w:t>3.4资格预审资质要求请点击 北京大学第一医院——公众入口——科室介绍</w:t>
      </w:r>
      <w:bookmarkStart w:id="0" w:name="_GoBack"/>
      <w:bookmarkEnd w:id="0"/>
      <w:r>
        <w:rPr>
          <w:rFonts w:hint="eastAsia" w:ascii="宋体" w:hAnsi="宋体" w:eastAsia="宋体"/>
          <w:szCs w:val="21"/>
        </w:rPr>
        <w:t>——职能处室——医学装备处——招投标专区，自行下载：北京大学第一医院医学装备处论证会资质证明文件要求（医用耗材类）</w:t>
      </w:r>
    </w:p>
    <w:p>
      <w:pPr>
        <w:spacing w:after="20"/>
        <w:rPr>
          <w:rFonts w:hint="eastAsia" w:ascii="宋体" w:hAnsi="宋体" w:eastAsia="宋体"/>
          <w:szCs w:val="21"/>
        </w:rPr>
      </w:pPr>
      <w:r>
        <w:rPr>
          <w:rFonts w:hint="eastAsia" w:ascii="宋体" w:hAnsi="宋体" w:eastAsia="宋体"/>
          <w:szCs w:val="21"/>
        </w:rPr>
        <w:t>4.发放采购论证文件</w:t>
      </w:r>
    </w:p>
    <w:p>
      <w:pPr>
        <w:spacing w:after="20"/>
        <w:rPr>
          <w:rFonts w:hint="eastAsia"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hint="eastAsia" w:ascii="宋体" w:hAnsi="宋体" w:eastAsia="宋体"/>
          <w:szCs w:val="21"/>
        </w:rPr>
      </w:pPr>
      <w:r>
        <w:rPr>
          <w:rFonts w:hint="eastAsia" w:ascii="宋体" w:hAnsi="宋体" w:eastAsia="宋体"/>
          <w:szCs w:val="21"/>
        </w:rPr>
        <w:t>5.采购论证时间及地点</w:t>
      </w:r>
    </w:p>
    <w:p>
      <w:pPr>
        <w:spacing w:after="20"/>
        <w:rPr>
          <w:rFonts w:hint="eastAsia" w:ascii="宋体" w:hAnsi="宋体" w:eastAsia="宋体"/>
          <w:szCs w:val="21"/>
        </w:rPr>
      </w:pPr>
      <w:r>
        <w:rPr>
          <w:rFonts w:hint="eastAsia" w:ascii="宋体" w:hAnsi="宋体" w:eastAsia="宋体"/>
          <w:szCs w:val="21"/>
        </w:rPr>
        <w:t>5.1北京大学第一医院医学装备处将以电话的形式通知供应商采购论证时间及地点。</w:t>
      </w:r>
    </w:p>
    <w:p>
      <w:pPr>
        <w:spacing w:after="20"/>
        <w:rPr>
          <w:rFonts w:hint="eastAsia" w:ascii="宋体" w:hAnsi="宋体" w:eastAsia="宋体"/>
          <w:szCs w:val="21"/>
        </w:rPr>
      </w:pPr>
      <w:r>
        <w:rPr>
          <w:rFonts w:hint="eastAsia" w:ascii="宋体" w:hAnsi="宋体" w:eastAsia="宋体"/>
          <w:szCs w:val="21"/>
        </w:rPr>
        <w:t>6.北京大学第一医院医学装备处地址及联系方式</w:t>
      </w:r>
    </w:p>
    <w:p>
      <w:pPr>
        <w:spacing w:after="20"/>
        <w:rPr>
          <w:rFonts w:hint="eastAsia" w:ascii="宋体" w:hAnsi="宋体" w:eastAsia="宋体"/>
          <w:szCs w:val="21"/>
        </w:rPr>
      </w:pPr>
      <w:r>
        <w:rPr>
          <w:rFonts w:hint="eastAsia" w:ascii="宋体" w:hAnsi="宋体" w:eastAsia="宋体"/>
          <w:szCs w:val="21"/>
        </w:rPr>
        <w:t>6.1地址：北京市西城区西什库大街8号北京大学第一医院急诊楼</w:t>
      </w:r>
      <w:r>
        <w:rPr>
          <w:rFonts w:hint="eastAsia" w:ascii="宋体" w:hAnsi="宋体" w:eastAsia="宋体"/>
          <w:szCs w:val="21"/>
          <w:lang w:eastAsia="zh-CN"/>
        </w:rPr>
        <w:t>二</w:t>
      </w:r>
      <w:r>
        <w:rPr>
          <w:rFonts w:hint="eastAsia" w:ascii="宋体" w:hAnsi="宋体" w:eastAsia="宋体"/>
          <w:szCs w:val="21"/>
        </w:rPr>
        <w:t>楼C2-2</w:t>
      </w:r>
      <w:r>
        <w:rPr>
          <w:rFonts w:hint="eastAsia" w:ascii="宋体" w:hAnsi="宋体" w:eastAsia="宋体"/>
          <w:szCs w:val="21"/>
          <w:lang w:val="en-US" w:eastAsia="zh-CN"/>
        </w:rPr>
        <w:t>2</w:t>
      </w:r>
      <w:r>
        <w:rPr>
          <w:rFonts w:hint="eastAsia" w:ascii="宋体" w:hAnsi="宋体" w:eastAsia="宋体"/>
          <w:szCs w:val="21"/>
        </w:rPr>
        <w:t>医学装备处耗材办公室。</w:t>
      </w:r>
    </w:p>
    <w:p>
      <w:pPr>
        <w:spacing w:after="20"/>
        <w:rPr>
          <w:rFonts w:hint="eastAsia" w:ascii="宋体" w:hAnsi="宋体" w:eastAsia="宋体"/>
          <w:szCs w:val="21"/>
          <w:lang w:val="en-US" w:eastAsia="zh-CN"/>
        </w:rPr>
      </w:pPr>
      <w:r>
        <w:rPr>
          <w:rFonts w:hint="eastAsia" w:ascii="宋体" w:hAnsi="宋体" w:eastAsia="宋体"/>
          <w:szCs w:val="21"/>
        </w:rPr>
        <w:t>6.2联系人</w:t>
      </w:r>
      <w:r>
        <w:rPr>
          <w:rFonts w:hint="eastAsia" w:ascii="宋体" w:hAnsi="宋体" w:eastAsia="宋体"/>
          <w:szCs w:val="21"/>
          <w:lang w:eastAsia="zh-CN"/>
        </w:rPr>
        <w:t>及联系电话</w:t>
      </w:r>
      <w:r>
        <w:rPr>
          <w:rFonts w:hint="eastAsia" w:ascii="宋体" w:hAnsi="宋体" w:eastAsia="宋体"/>
          <w:szCs w:val="21"/>
        </w:rPr>
        <w:t xml:space="preserve">：  </w:t>
      </w:r>
      <w:r>
        <w:rPr>
          <w:rFonts w:hint="eastAsia" w:ascii="宋体" w:hAnsi="宋体" w:eastAsia="宋体"/>
          <w:szCs w:val="21"/>
          <w:lang w:eastAsia="zh-CN"/>
        </w:rPr>
        <w:t>资质审核：冯月</w:t>
      </w:r>
      <w:r>
        <w:rPr>
          <w:rFonts w:hint="eastAsia" w:ascii="宋体" w:hAnsi="宋体" w:eastAsia="宋体"/>
          <w:szCs w:val="21"/>
          <w:lang w:val="en-US" w:eastAsia="zh-CN"/>
        </w:rPr>
        <w:t>83572275； 咨询：</w:t>
      </w:r>
      <w:r>
        <w:rPr>
          <w:rFonts w:hint="eastAsia" w:ascii="宋体" w:hAnsi="宋体" w:eastAsia="宋体"/>
          <w:szCs w:val="21"/>
        </w:rPr>
        <w:t>孟祥辉</w:t>
      </w:r>
      <w:r>
        <w:rPr>
          <w:rFonts w:hint="eastAsia" w:ascii="宋体" w:hAnsi="宋体" w:eastAsia="宋体"/>
          <w:szCs w:val="21"/>
          <w:lang w:val="en-US" w:eastAsia="zh-CN"/>
        </w:rPr>
        <w:t xml:space="preserve"> 83575115</w:t>
      </w:r>
    </w:p>
    <w:p>
      <w:pPr>
        <w:spacing w:after="20"/>
        <w:ind w:firstLine="2310" w:firstLineChars="1100"/>
        <w:rPr>
          <w:rFonts w:hint="eastAsia" w:ascii="宋体" w:hAnsi="宋体" w:eastAsia="宋体"/>
          <w:szCs w:val="21"/>
          <w:lang w:val="en-US" w:eastAsia="zh-CN"/>
        </w:rPr>
      </w:pPr>
      <w:r>
        <w:rPr>
          <w:rFonts w:hint="eastAsia" w:ascii="宋体" w:hAnsi="宋体" w:eastAsia="宋体"/>
          <w:szCs w:val="21"/>
        </w:rPr>
        <w:t xml:space="preserve"> </w:t>
      </w:r>
      <w:r>
        <w:rPr>
          <w:rFonts w:hint="eastAsia" w:ascii="宋体" w:hAnsi="宋体" w:eastAsia="宋体"/>
          <w:szCs w:val="21"/>
          <w:lang w:val="en-US" w:eastAsia="zh-CN"/>
        </w:rPr>
        <w:t xml:space="preserve">                                </w:t>
      </w:r>
      <w:r>
        <w:rPr>
          <w:rFonts w:hint="eastAsia" w:ascii="宋体" w:hAnsi="宋体" w:eastAsia="宋体"/>
          <w:szCs w:val="21"/>
        </w:rPr>
        <w:t>谭艳芬</w:t>
      </w:r>
      <w:r>
        <w:rPr>
          <w:rFonts w:hint="eastAsia" w:ascii="宋体" w:hAnsi="宋体" w:eastAsia="宋体"/>
          <w:szCs w:val="21"/>
          <w:lang w:val="en-US" w:eastAsia="zh-CN"/>
        </w:rPr>
        <w:t xml:space="preserve"> </w:t>
      </w:r>
      <w:r>
        <w:rPr>
          <w:rFonts w:hint="eastAsia" w:ascii="宋体" w:hAnsi="宋体" w:eastAsia="宋体"/>
          <w:szCs w:val="21"/>
        </w:rPr>
        <w:t>8357</w:t>
      </w:r>
      <w:r>
        <w:rPr>
          <w:rFonts w:hint="eastAsia" w:ascii="宋体" w:hAnsi="宋体" w:eastAsia="宋体"/>
          <w:szCs w:val="21"/>
          <w:lang w:val="en-US" w:eastAsia="zh-CN"/>
        </w:rPr>
        <w:t>2637</w:t>
      </w:r>
    </w:p>
    <w:p>
      <w:pPr>
        <w:spacing w:after="20"/>
        <w:rPr>
          <w:rFonts w:hint="eastAsia" w:ascii="宋体" w:hAnsi="宋体" w:eastAsia="宋体"/>
          <w:szCs w:val="21"/>
        </w:rPr>
      </w:pPr>
      <w:r>
        <w:rPr>
          <w:rFonts w:hint="eastAsia" w:ascii="宋体" w:hAnsi="宋体" w:eastAsia="宋体"/>
          <w:szCs w:val="21"/>
        </w:rPr>
        <w:t>6.</w:t>
      </w:r>
      <w:r>
        <w:rPr>
          <w:rFonts w:hint="eastAsia" w:ascii="宋体" w:hAnsi="宋体" w:eastAsia="宋体"/>
          <w:szCs w:val="21"/>
          <w:lang w:val="en-US" w:eastAsia="zh-CN"/>
        </w:rPr>
        <w:t>3</w:t>
      </w:r>
      <w:r>
        <w:rPr>
          <w:rFonts w:hint="eastAsia" w:ascii="宋体" w:hAnsi="宋体" w:eastAsia="宋体"/>
          <w:szCs w:val="21"/>
        </w:rPr>
        <w:t>电子邮箱：HCGL5258@163.com</w:t>
      </w:r>
    </w:p>
    <w:p>
      <w:pPr>
        <w:spacing w:after="20"/>
        <w:rPr>
          <w:rFonts w:hint="eastAsia" w:ascii="宋体" w:hAnsi="宋体" w:eastAsia="宋体"/>
          <w:szCs w:val="21"/>
        </w:rPr>
      </w:pPr>
      <w:r>
        <w:rPr>
          <w:rFonts w:hint="eastAsia" w:ascii="宋体" w:hAnsi="宋体" w:eastAsia="宋体"/>
          <w:szCs w:val="21"/>
        </w:rPr>
        <w:t>7.本项目采购论证公告、修改公告和中标公告将在北京大学第一医院官方网站（http://www.pkufh.com）上刊登。</w:t>
      </w:r>
    </w:p>
    <w:p>
      <w:pPr>
        <w:spacing w:after="20"/>
        <w:rPr>
          <w:rFonts w:hint="eastAsia" w:ascii="宋体" w:hAnsi="宋体" w:eastAsia="宋体"/>
          <w:szCs w:val="21"/>
        </w:rPr>
      </w:pPr>
      <w:r>
        <w:rPr>
          <w:rFonts w:hint="eastAsia" w:ascii="宋体" w:hAnsi="宋体" w:eastAsia="宋体"/>
          <w:szCs w:val="21"/>
        </w:rPr>
        <w:t xml:space="preserve">                                                             北京大学第一医院医学装备处</w:t>
      </w:r>
    </w:p>
    <w:p>
      <w:pPr>
        <w:spacing w:after="20"/>
        <w:rPr>
          <w:rFonts w:ascii="宋体" w:hAnsi="宋体" w:eastAsia="宋体" w:cs="Times New Roman"/>
          <w:b/>
          <w:sz w:val="28"/>
          <w:szCs w:val="21"/>
        </w:rPr>
      </w:pPr>
      <w:r>
        <w:rPr>
          <w:rFonts w:hint="eastAsia" w:ascii="宋体" w:hAnsi="宋体" w:eastAsia="宋体"/>
          <w:szCs w:val="21"/>
        </w:rPr>
        <w:t xml:space="preserve">                                                                    202</w:t>
      </w:r>
      <w:r>
        <w:rPr>
          <w:rFonts w:hint="eastAsia" w:ascii="宋体" w:hAnsi="宋体" w:eastAsia="宋体"/>
          <w:szCs w:val="21"/>
          <w:lang w:val="en-US" w:eastAsia="zh-CN"/>
        </w:rPr>
        <w:t>1</w:t>
      </w:r>
      <w:r>
        <w:rPr>
          <w:rFonts w:hint="eastAsia" w:ascii="宋体" w:hAnsi="宋体" w:eastAsia="宋体"/>
          <w:szCs w:val="21"/>
        </w:rPr>
        <w:t>年</w:t>
      </w:r>
      <w:r>
        <w:rPr>
          <w:rFonts w:hint="eastAsia" w:ascii="宋体" w:hAnsi="宋体" w:eastAsia="宋体"/>
          <w:szCs w:val="21"/>
          <w:lang w:val="en-US" w:eastAsia="zh-CN"/>
        </w:rPr>
        <w:t>3</w:t>
      </w:r>
      <w:r>
        <w:rPr>
          <w:rFonts w:hint="eastAsia" w:ascii="宋体" w:hAnsi="宋体" w:eastAsia="宋体"/>
          <w:szCs w:val="21"/>
        </w:rPr>
        <w:t>月</w:t>
      </w:r>
      <w:r>
        <w:rPr>
          <w:rFonts w:hint="eastAsia" w:ascii="宋体" w:hAnsi="宋体" w:eastAsia="宋体"/>
          <w:szCs w:val="21"/>
          <w:lang w:val="en-US" w:eastAsia="zh-CN"/>
        </w:rPr>
        <w:t>5</w:t>
      </w:r>
      <w:r>
        <w:rPr>
          <w:rFonts w:hint="eastAsia" w:ascii="宋体" w:hAnsi="宋体" w:eastAsia="宋体"/>
          <w:szCs w:val="21"/>
        </w:rPr>
        <w:t>日</w:t>
      </w:r>
    </w:p>
    <w:sectPr>
      <w:pgSz w:w="11520" w:h="15840"/>
      <w:pgMar w:top="607"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C75AD"/>
    <w:rsid w:val="001D5D00"/>
    <w:rsid w:val="001E5AB6"/>
    <w:rsid w:val="001F5E9F"/>
    <w:rsid w:val="00202DAA"/>
    <w:rsid w:val="00206499"/>
    <w:rsid w:val="0021315F"/>
    <w:rsid w:val="00215CD0"/>
    <w:rsid w:val="00215DB4"/>
    <w:rsid w:val="002429BC"/>
    <w:rsid w:val="00244AB0"/>
    <w:rsid w:val="00250B0A"/>
    <w:rsid w:val="002516D7"/>
    <w:rsid w:val="00262A42"/>
    <w:rsid w:val="002708CE"/>
    <w:rsid w:val="002801F8"/>
    <w:rsid w:val="002812BB"/>
    <w:rsid w:val="002928C8"/>
    <w:rsid w:val="002976C2"/>
    <w:rsid w:val="002C0A75"/>
    <w:rsid w:val="002E1946"/>
    <w:rsid w:val="002E31AC"/>
    <w:rsid w:val="002E47D5"/>
    <w:rsid w:val="002F1636"/>
    <w:rsid w:val="0031646D"/>
    <w:rsid w:val="00335233"/>
    <w:rsid w:val="00344F0C"/>
    <w:rsid w:val="003541DC"/>
    <w:rsid w:val="00357ABC"/>
    <w:rsid w:val="00391BFE"/>
    <w:rsid w:val="00395B75"/>
    <w:rsid w:val="00396D62"/>
    <w:rsid w:val="003B71A6"/>
    <w:rsid w:val="003D134F"/>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26C9C"/>
    <w:rsid w:val="0054422B"/>
    <w:rsid w:val="00551D9B"/>
    <w:rsid w:val="00553CAD"/>
    <w:rsid w:val="005658CE"/>
    <w:rsid w:val="00577F0A"/>
    <w:rsid w:val="005942AA"/>
    <w:rsid w:val="005973E9"/>
    <w:rsid w:val="005B3889"/>
    <w:rsid w:val="005D2214"/>
    <w:rsid w:val="005D5C04"/>
    <w:rsid w:val="005E494A"/>
    <w:rsid w:val="005F7043"/>
    <w:rsid w:val="00604448"/>
    <w:rsid w:val="0060685E"/>
    <w:rsid w:val="00623C3A"/>
    <w:rsid w:val="006311D9"/>
    <w:rsid w:val="006325EF"/>
    <w:rsid w:val="00643925"/>
    <w:rsid w:val="00646F70"/>
    <w:rsid w:val="00655718"/>
    <w:rsid w:val="0066005C"/>
    <w:rsid w:val="006624C4"/>
    <w:rsid w:val="00662F7E"/>
    <w:rsid w:val="006730CE"/>
    <w:rsid w:val="00677DD1"/>
    <w:rsid w:val="00683B73"/>
    <w:rsid w:val="0068480E"/>
    <w:rsid w:val="006A6EDA"/>
    <w:rsid w:val="006B2051"/>
    <w:rsid w:val="006B3528"/>
    <w:rsid w:val="006D50DF"/>
    <w:rsid w:val="006D6968"/>
    <w:rsid w:val="0071050F"/>
    <w:rsid w:val="00733A9A"/>
    <w:rsid w:val="0074342F"/>
    <w:rsid w:val="00755B6C"/>
    <w:rsid w:val="00767273"/>
    <w:rsid w:val="00773A46"/>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421F9"/>
    <w:rsid w:val="00864DF0"/>
    <w:rsid w:val="0087038F"/>
    <w:rsid w:val="00870F68"/>
    <w:rsid w:val="00871711"/>
    <w:rsid w:val="008B745F"/>
    <w:rsid w:val="008C1ACB"/>
    <w:rsid w:val="008C68E7"/>
    <w:rsid w:val="008D77EB"/>
    <w:rsid w:val="008E0012"/>
    <w:rsid w:val="008E3267"/>
    <w:rsid w:val="008F7D9B"/>
    <w:rsid w:val="0091268A"/>
    <w:rsid w:val="00921C4B"/>
    <w:rsid w:val="009271BC"/>
    <w:rsid w:val="00932A3B"/>
    <w:rsid w:val="00940E92"/>
    <w:rsid w:val="00940F8E"/>
    <w:rsid w:val="00941861"/>
    <w:rsid w:val="00941C18"/>
    <w:rsid w:val="009442AC"/>
    <w:rsid w:val="009456B5"/>
    <w:rsid w:val="00946712"/>
    <w:rsid w:val="0095052F"/>
    <w:rsid w:val="009711AB"/>
    <w:rsid w:val="009806C1"/>
    <w:rsid w:val="00996F7D"/>
    <w:rsid w:val="009A66F5"/>
    <w:rsid w:val="009C79F2"/>
    <w:rsid w:val="009D4900"/>
    <w:rsid w:val="009D6AF9"/>
    <w:rsid w:val="00A1152D"/>
    <w:rsid w:val="00A11F2F"/>
    <w:rsid w:val="00A21AD6"/>
    <w:rsid w:val="00A251B8"/>
    <w:rsid w:val="00A25297"/>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7BA0"/>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30D24"/>
    <w:rsid w:val="00C406FB"/>
    <w:rsid w:val="00C56F51"/>
    <w:rsid w:val="00C573F7"/>
    <w:rsid w:val="00C61649"/>
    <w:rsid w:val="00C63922"/>
    <w:rsid w:val="00C84AEB"/>
    <w:rsid w:val="00C86591"/>
    <w:rsid w:val="00CD7105"/>
    <w:rsid w:val="00CD7EC6"/>
    <w:rsid w:val="00CF274B"/>
    <w:rsid w:val="00D101AB"/>
    <w:rsid w:val="00D20479"/>
    <w:rsid w:val="00D25D59"/>
    <w:rsid w:val="00D476C7"/>
    <w:rsid w:val="00D51CF2"/>
    <w:rsid w:val="00D5662B"/>
    <w:rsid w:val="00D63721"/>
    <w:rsid w:val="00D74299"/>
    <w:rsid w:val="00D8491B"/>
    <w:rsid w:val="00D859B6"/>
    <w:rsid w:val="00D913AE"/>
    <w:rsid w:val="00DA5683"/>
    <w:rsid w:val="00DA6C0D"/>
    <w:rsid w:val="00DB5C40"/>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A4361"/>
    <w:rsid w:val="00FB704C"/>
    <w:rsid w:val="00FC6AC1"/>
    <w:rsid w:val="00FD213B"/>
    <w:rsid w:val="00FE2C41"/>
    <w:rsid w:val="00FF25FC"/>
    <w:rsid w:val="05153CC4"/>
    <w:rsid w:val="056B2B10"/>
    <w:rsid w:val="08784A18"/>
    <w:rsid w:val="11E329F5"/>
    <w:rsid w:val="12B17FE6"/>
    <w:rsid w:val="189E0940"/>
    <w:rsid w:val="1D382E17"/>
    <w:rsid w:val="1D611B88"/>
    <w:rsid w:val="1EE25EDE"/>
    <w:rsid w:val="1F324D2A"/>
    <w:rsid w:val="1F7E03C6"/>
    <w:rsid w:val="21F549B1"/>
    <w:rsid w:val="22D23958"/>
    <w:rsid w:val="235C7D39"/>
    <w:rsid w:val="244A7440"/>
    <w:rsid w:val="25520C41"/>
    <w:rsid w:val="25EF06FB"/>
    <w:rsid w:val="2609216F"/>
    <w:rsid w:val="265703CB"/>
    <w:rsid w:val="266438AA"/>
    <w:rsid w:val="2C3F3904"/>
    <w:rsid w:val="2D173E54"/>
    <w:rsid w:val="30B46BF2"/>
    <w:rsid w:val="311C1E06"/>
    <w:rsid w:val="315718FB"/>
    <w:rsid w:val="332A387A"/>
    <w:rsid w:val="3CEB2928"/>
    <w:rsid w:val="44BC4198"/>
    <w:rsid w:val="45C11DF6"/>
    <w:rsid w:val="48FB60AA"/>
    <w:rsid w:val="4B4E1AF7"/>
    <w:rsid w:val="4B5676AC"/>
    <w:rsid w:val="4C933752"/>
    <w:rsid w:val="552B5576"/>
    <w:rsid w:val="56572D2A"/>
    <w:rsid w:val="56B42F50"/>
    <w:rsid w:val="576B7233"/>
    <w:rsid w:val="57C87FA5"/>
    <w:rsid w:val="5B0D6246"/>
    <w:rsid w:val="5BAA3BF3"/>
    <w:rsid w:val="5CED602A"/>
    <w:rsid w:val="5E430272"/>
    <w:rsid w:val="5EC6180B"/>
    <w:rsid w:val="5F4C7F51"/>
    <w:rsid w:val="64CA2FF6"/>
    <w:rsid w:val="6612707B"/>
    <w:rsid w:val="6A4D6CF4"/>
    <w:rsid w:val="6CC071A4"/>
    <w:rsid w:val="6DFE38B0"/>
    <w:rsid w:val="6F5D6B7D"/>
    <w:rsid w:val="7C2447AA"/>
    <w:rsid w:val="7CF71B94"/>
    <w:rsid w:val="7E0015BA"/>
    <w:rsid w:val="7EAE5B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字符"/>
    <w:basedOn w:val="8"/>
    <w:link w:val="5"/>
    <w:qFormat/>
    <w:uiPriority w:val="99"/>
    <w:rPr>
      <w:kern w:val="2"/>
      <w:sz w:val="18"/>
      <w:szCs w:val="18"/>
    </w:rPr>
  </w:style>
  <w:style w:type="character" w:customStyle="1" w:styleId="11">
    <w:name w:val="页脚 字符"/>
    <w:basedOn w:val="8"/>
    <w:link w:val="4"/>
    <w:qFormat/>
    <w:uiPriority w:val="99"/>
    <w:rPr>
      <w:kern w:val="2"/>
      <w:sz w:val="18"/>
      <w:szCs w:val="18"/>
    </w:rPr>
  </w:style>
  <w:style w:type="character" w:customStyle="1" w:styleId="12">
    <w:name w:val="批注文字 字符"/>
    <w:basedOn w:val="8"/>
    <w:link w:val="2"/>
    <w:semiHidden/>
    <w:qFormat/>
    <w:uiPriority w:val="99"/>
    <w:rPr>
      <w:kern w:val="2"/>
      <w:sz w:val="21"/>
      <w:szCs w:val="22"/>
    </w:rPr>
  </w:style>
  <w:style w:type="character" w:customStyle="1" w:styleId="13">
    <w:name w:val="批注主题 字符"/>
    <w:basedOn w:val="12"/>
    <w:link w:val="6"/>
    <w:semiHidden/>
    <w:qFormat/>
    <w:uiPriority w:val="99"/>
    <w:rPr>
      <w:b/>
      <w:bCs/>
      <w:kern w:val="2"/>
      <w:sz w:val="21"/>
      <w:szCs w:val="22"/>
    </w:rPr>
  </w:style>
  <w:style w:type="character" w:customStyle="1" w:styleId="14">
    <w:name w:val="批注框文本 字符"/>
    <w:basedOn w:val="8"/>
    <w:link w:val="3"/>
    <w:semiHidden/>
    <w:qFormat/>
    <w:uiPriority w:val="99"/>
    <w:rPr>
      <w:kern w:val="2"/>
      <w:sz w:val="18"/>
      <w:szCs w:val="18"/>
    </w:rPr>
  </w:style>
  <w:style w:type="paragraph" w:styleId="1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E85D3C-92C3-49A1-A11D-F5FF3D874246}">
  <ds:schemaRefs/>
</ds:datastoreItem>
</file>

<file path=docProps/app.xml><?xml version="1.0" encoding="utf-8"?>
<Properties xmlns="http://schemas.openxmlformats.org/officeDocument/2006/extended-properties" xmlns:vt="http://schemas.openxmlformats.org/officeDocument/2006/docPropsVTypes">
  <Template>Normal</Template>
  <Pages>1</Pages>
  <Words>162</Words>
  <Characters>924</Characters>
  <Lines>7</Lines>
  <Paragraphs>2</Paragraphs>
  <TotalTime>1</TotalTime>
  <ScaleCrop>false</ScaleCrop>
  <LinksUpToDate>false</LinksUpToDate>
  <CharactersWithSpaces>1084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2019-11-18T00:32:00Z</dcterms:created>
  <dc:creator>Cooper</dc:creator>
  <cp:lastModifiedBy>孟祥辉</cp:lastModifiedBy>
  <cp:lastPrinted>2021-02-24T02:43:00Z</cp:lastPrinted>
  <dcterms:modified xsi:type="dcterms:W3CDTF">2021-03-05T05:41:43Z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