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紫杉醇洗脱血管支架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紫杉醇洗脱血管支架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20（2）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紫杉醇洗脱血管支架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适用于治疗原发股浅动脉或腘动脉近端的原位或再狭窄病变；</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支架搭载紫杉醇涂层，可持续一年药物缓释；</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支架直径6-7mm，支架长度40-120mm；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bookmarkStart w:id="0" w:name="_GoBack"/>
      <w:bookmarkEnd w:id="0"/>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200351D9"/>
    <w:rsid w:val="20287728"/>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D254A48"/>
    <w:rsid w:val="4F8E6D2E"/>
    <w:rsid w:val="51F65C6F"/>
    <w:rsid w:val="52097231"/>
    <w:rsid w:val="522D369F"/>
    <w:rsid w:val="52E007C4"/>
    <w:rsid w:val="59B26BDA"/>
    <w:rsid w:val="5ACD46E2"/>
    <w:rsid w:val="5B0D6246"/>
    <w:rsid w:val="5B8F09F9"/>
    <w:rsid w:val="5E180838"/>
    <w:rsid w:val="607C6264"/>
    <w:rsid w:val="62F202F0"/>
    <w:rsid w:val="65C725EA"/>
    <w:rsid w:val="674A67DF"/>
    <w:rsid w:val="6750596A"/>
    <w:rsid w:val="688E6253"/>
    <w:rsid w:val="6A1A5111"/>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2021-03-02T00:40:12Z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