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紫杉醇洗脱血管支架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紫杉醇洗脱血管支架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20</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紫杉醇洗脱血管支架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适用于治疗原发股浅动脉或腘动脉近端的原位或再狭窄病变；</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支架搭载紫杉醇涂层，可持续一年药物缓释；</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支架直径6-7mm，支架长度40-120mm；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default" w:ascii="宋体" w:hAnsi="宋体" w:eastAsia="宋体"/>
          <w:szCs w:val="21"/>
          <w:lang w:val="en-US" w:eastAsia="zh-CN"/>
        </w:rPr>
      </w:pPr>
      <w:r>
        <w:rPr>
          <w:rFonts w:hint="eastAsia" w:ascii="宋体" w:hAnsi="宋体" w:eastAsia="宋体"/>
          <w:szCs w:val="21"/>
        </w:rPr>
        <w:t>6.3联系电话：83575</w:t>
      </w:r>
      <w:r>
        <w:rPr>
          <w:rFonts w:hint="eastAsia" w:ascii="宋体" w:hAnsi="宋体" w:eastAsia="宋体"/>
          <w:szCs w:val="21"/>
          <w:lang w:val="en-US" w:eastAsia="zh-CN"/>
        </w:rPr>
        <w:t>115</w:t>
      </w:r>
      <w:r>
        <w:rPr>
          <w:rFonts w:hint="eastAsia" w:ascii="宋体" w:hAnsi="宋体" w:eastAsia="宋体"/>
          <w:szCs w:val="21"/>
        </w:rPr>
        <w:t>；8357</w:t>
      </w:r>
      <w:r>
        <w:rPr>
          <w:rFonts w:hint="eastAsia" w:ascii="宋体" w:hAnsi="宋体" w:eastAsia="宋体"/>
          <w:szCs w:val="21"/>
          <w:lang w:val="en-US" w:eastAsia="zh-CN"/>
        </w:rPr>
        <w:t>2673</w:t>
      </w:r>
      <w:bookmarkStart w:id="0" w:name="_GoBack"/>
      <w:bookmarkEnd w:id="0"/>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20287728"/>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63</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2021-02-22T05:40:07Z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