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抗菌透明敷料</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val="en-US" w:eastAsia="zh-CN"/>
        </w:rPr>
        <w:t>抗菌透明敷料</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highlight w:val="none"/>
          <w:lang w:val="en-US" w:eastAsia="zh-CN"/>
        </w:rPr>
      </w:pPr>
      <w:r>
        <w:rPr>
          <w:rFonts w:ascii="宋体" w:hAnsi="宋体" w:eastAsia="宋体"/>
          <w:szCs w:val="21"/>
          <w:highlight w:val="none"/>
        </w:rPr>
        <w:t>1.2</w:t>
      </w:r>
      <w:r>
        <w:rPr>
          <w:rFonts w:hint="eastAsia" w:ascii="宋体" w:hAnsi="宋体" w:eastAsia="宋体"/>
          <w:szCs w:val="21"/>
          <w:highlight w:val="none"/>
        </w:rPr>
        <w:t>采购</w:t>
      </w:r>
      <w:r>
        <w:rPr>
          <w:rFonts w:ascii="宋体" w:hAnsi="宋体" w:eastAsia="宋体"/>
          <w:szCs w:val="21"/>
          <w:highlight w:val="none"/>
        </w:rPr>
        <w:t>论证编号</w:t>
      </w:r>
      <w:r>
        <w:rPr>
          <w:rFonts w:hint="eastAsia" w:ascii="宋体" w:hAnsi="宋体" w:eastAsia="宋体"/>
          <w:szCs w:val="21"/>
          <w:highlight w:val="none"/>
          <w:lang w:eastAsia="zh-CN"/>
        </w:rPr>
        <w:t>：</w:t>
      </w:r>
      <w:r>
        <w:rPr>
          <w:rFonts w:hint="eastAsia" w:ascii="宋体" w:hAnsi="宋体" w:eastAsia="宋体"/>
          <w:b/>
          <w:bCs/>
          <w:szCs w:val="21"/>
          <w:highlight w:val="none"/>
          <w:lang w:eastAsia="zh-CN"/>
        </w:rPr>
        <w:t>2020-耗材-Lz-075</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护理部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b w:val="0"/>
                <w:bCs/>
                <w:szCs w:val="21"/>
                <w:lang w:eastAsia="zh-CN"/>
              </w:rPr>
            </w:pPr>
            <w:r>
              <w:rPr>
                <w:rFonts w:hint="eastAsia" w:ascii="宋体" w:hAnsi="宋体" w:eastAsia="宋体"/>
                <w:b w:val="0"/>
                <w:bCs/>
                <w:szCs w:val="21"/>
                <w:lang w:eastAsia="zh-CN"/>
              </w:rPr>
              <w:t>抗菌透明敷料</w:t>
            </w:r>
          </w:p>
        </w:tc>
        <w:tc>
          <w:tcPr>
            <w:tcW w:w="7393" w:type="dxa"/>
          </w:tcPr>
          <w:p>
            <w:pPr>
              <w:pStyle w:val="15"/>
              <w:numPr>
                <w:ilvl w:val="0"/>
                <w:numId w:val="1"/>
              </w:numPr>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适用于PICC、CVC和输液港换药时在体表覆盖和保护导管部位；</w:t>
            </w:r>
          </w:p>
          <w:p>
            <w:pPr>
              <w:pStyle w:val="15"/>
              <w:numPr>
                <w:ilvl w:val="0"/>
                <w:numId w:val="1"/>
              </w:numPr>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含有抑菌药物，减少穿刺点皮肤菌落数，预防中央导管相关血流感染；</w:t>
            </w:r>
          </w:p>
          <w:p>
            <w:pPr>
              <w:pStyle w:val="15"/>
              <w:numPr>
                <w:ilvl w:val="0"/>
                <w:numId w:val="1"/>
              </w:numPr>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缓慢吸收少量渗血、渗液，在吸附状态下保持抑菌、透明</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产品需固定性能良好，可将导管固定在健康皮肤上；</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w:t>
      </w:r>
      <w:r>
        <w:rPr>
          <w:rFonts w:hint="eastAsia" w:ascii="宋体" w:hAnsi="宋体" w:eastAsia="宋体"/>
          <w:szCs w:val="21"/>
        </w:rPr>
        <w:t>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7日</w:t>
      </w:r>
      <w:r>
        <w:rPr>
          <w:rFonts w:ascii="宋体" w:hAnsi="宋体" w:eastAsia="宋体"/>
          <w:szCs w:val="21"/>
        </w:rPr>
        <w:t>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hint="eastAsia" w:ascii="宋体" w:hAnsi="宋体" w:eastAsia="宋体"/>
          <w:szCs w:val="21"/>
          <w:lang w:val="en-US"/>
        </w:rPr>
      </w:pPr>
      <w:r>
        <w:rPr>
          <w:rFonts w:ascii="宋体" w:hAnsi="宋体" w:eastAsia="宋体"/>
          <w:szCs w:val="21"/>
        </w:rPr>
        <w:t xml:space="preserve">                                                </w:t>
      </w: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年1</w:t>
      </w:r>
      <w:r>
        <w:rPr>
          <w:rFonts w:hint="eastAsia" w:ascii="宋体" w:hAnsi="宋体" w:eastAsia="宋体"/>
          <w:szCs w:val="21"/>
          <w:lang w:eastAsia="zh-CN"/>
        </w:rPr>
        <w:t>月</w:t>
      </w:r>
      <w:r>
        <w:rPr>
          <w:rFonts w:hint="eastAsia" w:ascii="宋体" w:hAnsi="宋体" w:eastAsia="宋体"/>
          <w:szCs w:val="21"/>
          <w:lang w:val="en-US" w:eastAsia="zh-CN"/>
        </w:rPr>
        <w:t>6日</w:t>
      </w:r>
      <w:bookmarkStart w:id="0" w:name="_GoBack"/>
      <w:bookmarkEnd w:id="0"/>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77247C1"/>
    <w:rsid w:val="083F4098"/>
    <w:rsid w:val="0B7477F3"/>
    <w:rsid w:val="0C617ED3"/>
    <w:rsid w:val="0E337630"/>
    <w:rsid w:val="20287728"/>
    <w:rsid w:val="225C1658"/>
    <w:rsid w:val="22D4546D"/>
    <w:rsid w:val="25D25F42"/>
    <w:rsid w:val="26C43BB8"/>
    <w:rsid w:val="289D7014"/>
    <w:rsid w:val="2E3B1F9E"/>
    <w:rsid w:val="31651E0A"/>
    <w:rsid w:val="31794195"/>
    <w:rsid w:val="332A387A"/>
    <w:rsid w:val="36CE403F"/>
    <w:rsid w:val="38DF31EB"/>
    <w:rsid w:val="3D577FE7"/>
    <w:rsid w:val="410840D3"/>
    <w:rsid w:val="416D4904"/>
    <w:rsid w:val="44EF2309"/>
    <w:rsid w:val="45331138"/>
    <w:rsid w:val="4A6966E3"/>
    <w:rsid w:val="4B7F348D"/>
    <w:rsid w:val="4D254A48"/>
    <w:rsid w:val="4F8E6D2E"/>
    <w:rsid w:val="51F65C6F"/>
    <w:rsid w:val="52097231"/>
    <w:rsid w:val="59B26BDA"/>
    <w:rsid w:val="5B0D6246"/>
    <w:rsid w:val="5B8F09F9"/>
    <w:rsid w:val="5D1B76A4"/>
    <w:rsid w:val="607C6264"/>
    <w:rsid w:val="65C725EA"/>
    <w:rsid w:val="666E38E2"/>
    <w:rsid w:val="674A67DF"/>
    <w:rsid w:val="6750596A"/>
    <w:rsid w:val="688E6253"/>
    <w:rsid w:val="6D282DC7"/>
    <w:rsid w:val="6DC50965"/>
    <w:rsid w:val="71271EC0"/>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2021-01-05T01:28:53Z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