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“ECMO相关耗材”采购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ECMO相关耗材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儿科PICU</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ECMO相关耗材</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体外膜氧合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型号：Medtronic 560</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美敦力</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lang w:val="en-US" w:eastAsia="zh-CN"/>
              </w:rPr>
              <w:t>ECMO</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包含膜式氧合器、流量玻管、离心泵泵头、动静脉插管、体外循环管道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动静脉置管以及体外循环管路覆盖全年龄段患儿。</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29</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250CA4"/>
    <w:rsid w:val="09601277"/>
    <w:rsid w:val="11E329F5"/>
    <w:rsid w:val="12B17FE6"/>
    <w:rsid w:val="1A8D3878"/>
    <w:rsid w:val="1D382E17"/>
    <w:rsid w:val="1D611B88"/>
    <w:rsid w:val="1EE25EDE"/>
    <w:rsid w:val="1F324D2A"/>
    <w:rsid w:val="1F7E03C6"/>
    <w:rsid w:val="235C7D39"/>
    <w:rsid w:val="244A7440"/>
    <w:rsid w:val="25EF06FB"/>
    <w:rsid w:val="2609216F"/>
    <w:rsid w:val="265703CB"/>
    <w:rsid w:val="2A4A1FB7"/>
    <w:rsid w:val="2C3F3904"/>
    <w:rsid w:val="30B46BF2"/>
    <w:rsid w:val="311C1E06"/>
    <w:rsid w:val="315718FB"/>
    <w:rsid w:val="332A387A"/>
    <w:rsid w:val="44BC4198"/>
    <w:rsid w:val="45C11DF6"/>
    <w:rsid w:val="484C7700"/>
    <w:rsid w:val="48FB60AA"/>
    <w:rsid w:val="4B4E1AF7"/>
    <w:rsid w:val="4B5676AC"/>
    <w:rsid w:val="56572D2A"/>
    <w:rsid w:val="5B0D6246"/>
    <w:rsid w:val="5B4F05DF"/>
    <w:rsid w:val="5DE95B7E"/>
    <w:rsid w:val="5EC6180B"/>
    <w:rsid w:val="5F4C7F51"/>
    <w:rsid w:val="64CA2FF6"/>
    <w:rsid w:val="6612707B"/>
    <w:rsid w:val="6DFE38B0"/>
    <w:rsid w:val="6F5D6B7D"/>
    <w:rsid w:val="737C74B0"/>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22</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2020-12-29T07:18:40Z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