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聚对二氧环己酮面部埋植线</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聚对二氧环己酮面部埋植线</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bookmarkStart w:id="0" w:name="_GoBack"/>
      <w:r>
        <w:rPr>
          <w:rFonts w:hint="eastAsia" w:ascii="宋体" w:hAnsi="宋体" w:eastAsia="宋体"/>
          <w:b/>
          <w:bCs/>
          <w:szCs w:val="21"/>
          <w:lang w:eastAsia="zh-CN"/>
        </w:rPr>
        <w:t>整形烧伤外科</w:t>
      </w:r>
      <w:bookmarkEnd w:id="0"/>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聚对二氧环己酮面部埋植线</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适用于植入浅表肌肉腱膜系统及其浅层组织以纠正皱纹；</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埋植线可吸收，具有螺旋突出整体压印型锯齿</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两个进针口，牵拉无痛，恢复期短，对于面颈部提升有明显的效果；</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w:t>
      </w:r>
      <w:r>
        <w:rPr>
          <w:rFonts w:ascii="宋体" w:hAnsi="宋体" w:eastAsia="宋体"/>
          <w:szCs w:val="21"/>
        </w:rPr>
        <w:t>日</w:t>
      </w:r>
    </w:p>
    <w:sectPr>
      <w:pgSz w:w="11520" w:h="15840"/>
      <w:pgMar w:top="833" w:right="720" w:bottom="720" w:left="720" w:header="851" w:footer="992" w:gutter="363"/>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1BF831B5"/>
    <w:rsid w:val="20287728"/>
    <w:rsid w:val="225C1658"/>
    <w:rsid w:val="2E3B1F9E"/>
    <w:rsid w:val="31651E0A"/>
    <w:rsid w:val="31794195"/>
    <w:rsid w:val="332A387A"/>
    <w:rsid w:val="36CE403F"/>
    <w:rsid w:val="410840D3"/>
    <w:rsid w:val="416D4904"/>
    <w:rsid w:val="44EF2309"/>
    <w:rsid w:val="4D254A48"/>
    <w:rsid w:val="4F8E6D2E"/>
    <w:rsid w:val="51F65C6F"/>
    <w:rsid w:val="59B26BDA"/>
    <w:rsid w:val="5B0D6246"/>
    <w:rsid w:val="5B8F09F9"/>
    <w:rsid w:val="5DF44BDA"/>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2020-12-03T03:38:25Z</cp:lastPrinted>
  <dcterms:modified xsi:type="dcterms:W3CDTF">2020-12-03T03:39:54Z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