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胰岛素样生长因子（IFG-1）测定试剂盒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胰岛素样生长因子（IFG-1）测定试剂盒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8（2）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胰岛素样生长因子（IFG-1）测定试剂盒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检测方法：化学发光法；定标范围：最高可达</w:t>
            </w:r>
            <w:r>
              <w:rPr>
                <w:rFonts w:hint="eastAsia" w:ascii="宋体" w:hAnsi="宋体" w:eastAsia="宋体" w:cs="宋体"/>
                <w:szCs w:val="21"/>
                <w:lang w:val="en-US" w:eastAsia="zh-CN"/>
              </w:rPr>
              <w:t>1600ng/mL；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分析灵敏度：20ng/mL；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高剂量钩挂效应：至</w:t>
            </w:r>
            <w:r>
              <w:rPr>
                <w:rFonts w:hint="eastAsia" w:ascii="宋体" w:hAnsi="宋体" w:eastAsia="宋体" w:cs="宋体"/>
                <w:szCs w:val="21"/>
                <w:lang w:val="en-US" w:eastAsia="zh-CN"/>
              </w:rPr>
              <w:t>100000ng/mL不出现。</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lang w:val="en-US" w:eastAsia="zh-CN"/>
        </w:rPr>
        <w:t>17</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382E17"/>
    <w:rsid w:val="1D611B88"/>
    <w:rsid w:val="1EE25EDE"/>
    <w:rsid w:val="1F324D2A"/>
    <w:rsid w:val="1F7E03C6"/>
    <w:rsid w:val="235C7D39"/>
    <w:rsid w:val="244A7440"/>
    <w:rsid w:val="25EF06FB"/>
    <w:rsid w:val="2609216F"/>
    <w:rsid w:val="265703CB"/>
    <w:rsid w:val="2C3F3904"/>
    <w:rsid w:val="30B46BF2"/>
    <w:rsid w:val="311C1E06"/>
    <w:rsid w:val="315718FB"/>
    <w:rsid w:val="332A387A"/>
    <w:rsid w:val="38F61455"/>
    <w:rsid w:val="44BC4198"/>
    <w:rsid w:val="45C11DF6"/>
    <w:rsid w:val="469B50E6"/>
    <w:rsid w:val="4B4E1AF7"/>
    <w:rsid w:val="4B5676AC"/>
    <w:rsid w:val="56572D2A"/>
    <w:rsid w:val="5B0D6246"/>
    <w:rsid w:val="5F4C7F51"/>
    <w:rsid w:val="64CA2FF6"/>
    <w:rsid w:val="6612707B"/>
    <w:rsid w:val="6A933849"/>
    <w:rsid w:val="6DFE38B0"/>
    <w:rsid w:val="6F5D6B7D"/>
    <w:rsid w:val="74144F14"/>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2020-11-04T09:28:00Z</cp:lastPrinted>
  <dcterms:modified xsi:type="dcterms:W3CDTF">2020-11-16T08:34:08Z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