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直肠电极</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直肠电极</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w:t>
      </w:r>
      <w:r>
        <w:rPr>
          <w:rFonts w:hint="eastAsia" w:ascii="宋体" w:hAnsi="宋体" w:eastAsia="宋体"/>
          <w:b/>
          <w:bCs/>
          <w:szCs w:val="21"/>
          <w:lang w:val="en-US" w:eastAsia="zh-CN"/>
        </w:rPr>
        <w:t>2（2）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w:t>
      </w:r>
      <w:r>
        <w:rPr>
          <w:rFonts w:hint="eastAsia"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12"/>
        <w:gridCol w:w="2214"/>
        <w:gridCol w:w="5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02" w:type="dxa"/>
            <w:shd w:val="clear" w:color="auto" w:fill="auto"/>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1212" w:type="dxa"/>
            <w:shd w:val="clear" w:color="auto" w:fill="auto"/>
            <w:vAlign w:val="center"/>
          </w:tcPr>
          <w:p>
            <w:pPr>
              <w:jc w:val="left"/>
              <w:rPr>
                <w:rFonts w:hint="eastAsia" w:ascii="宋体" w:hAnsi="宋体" w:eastAsia="宋体"/>
                <w:szCs w:val="21"/>
              </w:rPr>
            </w:pPr>
            <w:r>
              <w:rPr>
                <w:rFonts w:hint="eastAsia" w:ascii="宋体" w:hAnsi="宋体" w:eastAsia="宋体" w:cs="宋体"/>
                <w:szCs w:val="21"/>
              </w:rPr>
              <w:t>产品名称</w:t>
            </w:r>
          </w:p>
        </w:tc>
        <w:tc>
          <w:tcPr>
            <w:tcW w:w="2214" w:type="dxa"/>
            <w:vAlign w:val="center"/>
          </w:tcPr>
          <w:p>
            <w:pPr>
              <w:jc w:val="left"/>
              <w:rPr>
                <w:rFonts w:hint="eastAsia" w:ascii="宋体" w:hAnsi="宋体" w:eastAsia="宋体" w:cs="宋体"/>
              </w:rPr>
            </w:pPr>
            <w:r>
              <w:rPr>
                <w:rFonts w:hint="eastAsia" w:ascii="宋体" w:hAnsi="宋体" w:eastAsia="宋体" w:cs="宋体"/>
                <w:szCs w:val="21"/>
              </w:rPr>
              <w:t>专机专用-设备名称</w:t>
            </w:r>
          </w:p>
        </w:tc>
        <w:tc>
          <w:tcPr>
            <w:tcW w:w="5465" w:type="dxa"/>
          </w:tcPr>
          <w:p>
            <w:pPr>
              <w:pStyle w:val="15"/>
              <w:numPr>
                <w:ilvl w:val="0"/>
                <w:numId w:val="0"/>
              </w:numPr>
              <w:ind w:leftChars="0"/>
              <w:rPr>
                <w:rFonts w:hint="eastAsia" w:ascii="宋体" w:hAnsi="宋体" w:eastAsia="宋体" w:cs="宋体"/>
                <w:bCs/>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02"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212" w:type="dxa"/>
            <w:shd w:val="clear" w:color="auto" w:fill="auto"/>
            <w:vAlign w:val="center"/>
          </w:tcPr>
          <w:p>
            <w:pPr>
              <w:jc w:val="left"/>
              <w:rPr>
                <w:rFonts w:ascii="宋体" w:hAnsi="宋体" w:eastAsia="宋体" w:cs="宋体"/>
                <w:szCs w:val="21"/>
              </w:rPr>
            </w:pPr>
            <w:r>
              <w:rPr>
                <w:rFonts w:hint="eastAsia" w:ascii="宋体" w:hAnsi="宋体" w:eastAsia="宋体"/>
                <w:szCs w:val="21"/>
              </w:rPr>
              <w:t>直肠电极</w:t>
            </w:r>
          </w:p>
        </w:tc>
        <w:tc>
          <w:tcPr>
            <w:tcW w:w="2214" w:type="dxa"/>
            <w:vAlign w:val="center"/>
          </w:tcPr>
          <w:p>
            <w:pPr>
              <w:jc w:val="left"/>
              <w:rPr>
                <w:rFonts w:hint="eastAsia" w:ascii="宋体" w:hAnsi="宋体" w:eastAsia="宋体" w:cs="宋体"/>
                <w:lang w:eastAsia="zh-CN"/>
              </w:rPr>
            </w:pPr>
            <w:r>
              <w:rPr>
                <w:rFonts w:hint="eastAsia" w:ascii="宋体" w:hAnsi="宋体" w:eastAsia="宋体" w:cs="宋体"/>
                <w:lang w:eastAsia="zh-CN"/>
              </w:rPr>
              <w:t>生物电刺激器</w:t>
            </w:r>
          </w:p>
          <w:p>
            <w:pPr>
              <w:jc w:val="left"/>
              <w:rPr>
                <w:rFonts w:hint="default" w:ascii="宋体" w:hAnsi="宋体" w:eastAsia="宋体" w:cs="宋体"/>
                <w:lang w:val="en-US" w:eastAsia="zh-CN"/>
              </w:rPr>
            </w:pPr>
            <w:r>
              <w:rPr>
                <w:rFonts w:hint="eastAsia" w:ascii="宋体" w:hAnsi="宋体" w:eastAsia="宋体" w:cs="宋体"/>
              </w:rPr>
              <w:t>品牌：</w:t>
            </w:r>
            <w:r>
              <w:rPr>
                <w:rFonts w:hint="eastAsia" w:ascii="宋体" w:hAnsi="宋体" w:eastAsia="宋体" w:cs="宋体"/>
                <w:lang w:val="en-US" w:eastAsia="zh-CN"/>
              </w:rPr>
              <w:t>Thought technology Ltd</w:t>
            </w:r>
          </w:p>
          <w:p>
            <w:pPr>
              <w:jc w:val="left"/>
              <w:rPr>
                <w:rFonts w:hint="default" w:ascii="宋体" w:hAnsi="宋体" w:eastAsia="宋体" w:cs="宋体"/>
                <w:lang w:val="en-US" w:eastAsia="zh-CN"/>
              </w:rPr>
            </w:pPr>
            <w:r>
              <w:rPr>
                <w:rFonts w:hint="eastAsia" w:ascii="宋体" w:hAnsi="宋体" w:eastAsia="宋体" w:cs="宋体"/>
              </w:rPr>
              <w:t>型号：</w:t>
            </w:r>
            <w:r>
              <w:rPr>
                <w:rFonts w:hint="eastAsia" w:ascii="宋体" w:hAnsi="宋体" w:eastAsia="宋体" w:cs="宋体"/>
                <w:lang w:val="en-US" w:eastAsia="zh-CN"/>
              </w:rPr>
              <w:t>SA9800</w:t>
            </w:r>
          </w:p>
        </w:tc>
        <w:tc>
          <w:tcPr>
            <w:tcW w:w="5465"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对盆腹动力损伤引起的泌尿科疾病患者进行治疗</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对神经肌肉进行电刺激，加强患者肌肉强度和收缩功能；运用生物反馈，指导患者肌肉正确的运动</w:t>
            </w:r>
            <w:r>
              <w:rPr>
                <w:rFonts w:hint="eastAsia" w:ascii="宋体" w:hAnsi="宋体" w:eastAsia="宋体" w:cs="宋体"/>
                <w:bCs/>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一次性使用无菌产品</w:t>
            </w:r>
          </w:p>
        </w:tc>
      </w:tr>
    </w:tbl>
    <w:p>
      <w:pPr>
        <w:spacing w:after="20"/>
        <w:rPr>
          <w:rFonts w:ascii="宋体" w:hAnsi="宋体" w:eastAsia="宋体"/>
          <w:szCs w:val="21"/>
        </w:rPr>
      </w:pPr>
      <w:bookmarkStart w:id="0" w:name="OLE_LINK2"/>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（注：仅准备正本，不用准备副本）</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11</w:t>
      </w:r>
      <w:bookmarkStart w:id="1" w:name="_GoBack"/>
      <w:bookmarkEnd w:id="1"/>
      <w:r>
        <w:rPr>
          <w:rFonts w:hint="eastAsia" w:ascii="宋体" w:hAnsi="宋体" w:eastAsia="宋体"/>
          <w:szCs w:val="21"/>
        </w:rPr>
        <w:t>日</w:t>
      </w:r>
      <w:bookmarkEnd w:id="0"/>
    </w:p>
    <w:sectPr>
      <w:pgSz w:w="11520" w:h="15840"/>
      <w:pgMar w:top="663" w:right="720" w:bottom="437"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A193F05"/>
    <w:rsid w:val="115E4EA9"/>
    <w:rsid w:val="12EB0B2C"/>
    <w:rsid w:val="14207B71"/>
    <w:rsid w:val="1C90097C"/>
    <w:rsid w:val="1D017037"/>
    <w:rsid w:val="1FF530A7"/>
    <w:rsid w:val="2609216F"/>
    <w:rsid w:val="2EEA1087"/>
    <w:rsid w:val="311C1E06"/>
    <w:rsid w:val="332A387A"/>
    <w:rsid w:val="37FE6062"/>
    <w:rsid w:val="3CD40B98"/>
    <w:rsid w:val="3F6E3DB4"/>
    <w:rsid w:val="44471CC9"/>
    <w:rsid w:val="44662953"/>
    <w:rsid w:val="44BC4198"/>
    <w:rsid w:val="45C11DF6"/>
    <w:rsid w:val="47D103AC"/>
    <w:rsid w:val="4E48635A"/>
    <w:rsid w:val="4F794E99"/>
    <w:rsid w:val="4F9D2292"/>
    <w:rsid w:val="56572D2A"/>
    <w:rsid w:val="5B0D6246"/>
    <w:rsid w:val="67D17553"/>
    <w:rsid w:val="6F7F711C"/>
    <w:rsid w:val="79CE4A0E"/>
    <w:rsid w:val="7C100BDF"/>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3</TotalTime>
  <ScaleCrop>false</ScaleCrop>
  <LinksUpToDate>false</LinksUpToDate>
  <CharactersWithSpaces>1348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孟祥辉</cp:lastModifiedBy>
  <cp:lastPrinted>2020-07-09T02:23:00Z</cp:lastPrinted>
  <dcterms:modified xsi:type="dcterms:W3CDTF">2020-09-11T01:10:06Z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