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血管内造影导管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血管内造影导管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w:t>
      </w:r>
      <w:r>
        <w:rPr>
          <w:rFonts w:hint="eastAsia" w:ascii="宋体" w:hAnsi="宋体" w:eastAsia="宋体"/>
          <w:b/>
          <w:szCs w:val="21"/>
        </w:rPr>
        <w:t>04</w:t>
      </w:r>
      <w:r>
        <w:rPr>
          <w:rFonts w:hint="eastAsia" w:ascii="宋体" w:hAnsi="宋体" w:eastAsia="宋体"/>
          <w:b/>
          <w:szCs w:val="21"/>
          <w:lang w:val="en-US" w:eastAsia="zh-CN"/>
        </w:rPr>
        <w:t>5</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心内科导管室</w:t>
      </w:r>
    </w:p>
    <w:p>
      <w:pPr>
        <w:spacing w:after="20"/>
        <w:jc w:val="left"/>
        <w:rPr>
          <w:rFonts w:ascii="宋体" w:hAnsi="宋体" w:eastAsia="宋体"/>
          <w:szCs w:val="21"/>
        </w:rPr>
      </w:pPr>
      <w:r>
        <w:rPr>
          <w:rFonts w:ascii="宋体" w:hAnsi="宋体" w:eastAsia="宋体"/>
          <w:szCs w:val="21"/>
        </w:rPr>
        <w:t>1.4采购论证性质：院内论证</w:t>
      </w:r>
      <w:bookmarkStart w:id="1" w:name="_GoBack"/>
      <w:bookmarkEnd w:id="1"/>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血管内造影导管</w:t>
            </w:r>
          </w:p>
        </w:tc>
        <w:tc>
          <w:tcPr>
            <w:tcW w:w="6946"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用于将不透射线介质和药物输送到血管系统预先选定部位</w:t>
            </w:r>
            <w:r>
              <w:rPr>
                <w:rFonts w:hint="eastAsia" w:ascii="宋体" w:hAnsi="宋体" w:eastAsia="宋体" w:cs="宋体"/>
                <w:szCs w:val="21"/>
              </w:rPr>
              <w:t>；</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适用于血管造影术，诊断鉴别冠脉血管病变部位；</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左右冠通用，血管痉挛发生率低</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尺寸</w:t>
            </w:r>
            <w:r>
              <w:rPr>
                <w:rFonts w:hint="eastAsia" w:ascii="宋体" w:hAnsi="宋体" w:eastAsia="宋体" w:cs="宋体"/>
                <w:szCs w:val="21"/>
                <w:lang w:val="en-US" w:eastAsia="zh-CN"/>
              </w:rPr>
              <w:t>4F-6F，导管长度80-120cm</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最大流量</w:t>
            </w:r>
            <w:r>
              <w:rPr>
                <w:rFonts w:hint="eastAsia" w:ascii="宋体" w:hAnsi="宋体" w:eastAsia="宋体" w:cs="宋体"/>
                <w:szCs w:val="21"/>
                <w:lang w:val="en-US" w:eastAsia="zh-CN"/>
              </w:rPr>
              <w:t>10-25ml/s，最高压力750-1000psi</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 xml:space="preserve">7.本项目采购论证公告、修改公告和中标公告将在北京大学第一医院官方网站（http://www.pkufh.com）上刊登。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w:t>
      </w:r>
      <w:bookmarkEnd w:id="0"/>
    </w:p>
    <w:sectPr>
      <w:pgSz w:w="11520" w:h="15840"/>
      <w:pgMar w:top="244"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10C10"/>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064A"/>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9F56A6"/>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A7008"/>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20287728"/>
    <w:rsid w:val="225C1658"/>
    <w:rsid w:val="31651E0A"/>
    <w:rsid w:val="31794195"/>
    <w:rsid w:val="32D022C0"/>
    <w:rsid w:val="332A387A"/>
    <w:rsid w:val="410840D3"/>
    <w:rsid w:val="416D4904"/>
    <w:rsid w:val="45787946"/>
    <w:rsid w:val="4D254A48"/>
    <w:rsid w:val="4F8E6D2E"/>
    <w:rsid w:val="51F65C6F"/>
    <w:rsid w:val="5B0D6246"/>
    <w:rsid w:val="5F5767CA"/>
    <w:rsid w:val="65C725EA"/>
    <w:rsid w:val="674A67DF"/>
    <w:rsid w:val="688E6253"/>
    <w:rsid w:val="6B211247"/>
    <w:rsid w:val="72A91547"/>
    <w:rsid w:val="766B780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68E6F-0700-49B9-9371-7C144F9B8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319</Words>
  <Characters>1821</Characters>
  <Lines>15</Lines>
  <Paragraphs>4</Paragraphs>
  <TotalTime>2</TotalTime>
  <ScaleCrop>false</ScaleCrop>
  <LinksUpToDate>false</LinksUpToDate>
  <CharactersWithSpaces>2136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2020-07-22T08:01:00Z</dcterms:created>
  <dc:creator>Cooper</dc:creator>
  <cp:lastModifiedBy>孟祥辉</cp:lastModifiedBy>
  <cp:lastPrinted>2020-08-28T08:30:21Z</cp:lastPrinted>
  <dcterms:modified xsi:type="dcterms:W3CDTF">2020-08-28T08:30:58Z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