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AE48832"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B537AA">
        <w:rPr>
          <w:rFonts w:ascii="宋体" w:eastAsia="宋体" w:hAnsi="宋体" w:hint="eastAsia"/>
          <w:b/>
          <w:szCs w:val="21"/>
        </w:rPr>
        <w:t>封闭式</w:t>
      </w:r>
      <w:r w:rsidR="00B537AA">
        <w:rPr>
          <w:rFonts w:ascii="宋体" w:eastAsia="宋体" w:hAnsi="宋体"/>
          <w:b/>
          <w:szCs w:val="21"/>
        </w:rPr>
        <w:t>吸痰管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4682D7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B537AA">
        <w:rPr>
          <w:rFonts w:ascii="宋体" w:eastAsia="宋体" w:hAnsi="宋体" w:hint="eastAsia"/>
          <w:b/>
          <w:szCs w:val="21"/>
        </w:rPr>
        <w:t>封闭式</w:t>
      </w:r>
      <w:r w:rsidR="00B537AA">
        <w:rPr>
          <w:rFonts w:ascii="宋体" w:eastAsia="宋体" w:hAnsi="宋体"/>
          <w:b/>
          <w:szCs w:val="21"/>
        </w:rPr>
        <w:t>吸痰管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67D1DDE"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B537AA">
        <w:rPr>
          <w:rFonts w:ascii="宋体" w:eastAsia="宋体" w:hAnsi="宋体"/>
          <w:b/>
          <w:szCs w:val="21"/>
        </w:rPr>
        <w:t>051</w:t>
      </w:r>
    </w:p>
    <w:p w14:paraId="34AF1936" w14:textId="0C83C19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537AA">
        <w:rPr>
          <w:rFonts w:ascii="宋体" w:eastAsia="宋体" w:hAnsi="宋体" w:hint="eastAsia"/>
          <w:b/>
          <w:szCs w:val="21"/>
        </w:rPr>
        <w:t>临床科室</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38"/>
        <w:gridCol w:w="7088"/>
      </w:tblGrid>
      <w:tr w:rsidR="00984C17" w:rsidRPr="0021315F" w14:paraId="09A7AB2F" w14:textId="1A846670" w:rsidTr="00984C17">
        <w:trPr>
          <w:trHeight w:val="393"/>
        </w:trPr>
        <w:tc>
          <w:tcPr>
            <w:tcW w:w="417" w:type="dxa"/>
            <w:shd w:val="clear" w:color="auto" w:fill="auto"/>
            <w:vAlign w:val="center"/>
          </w:tcPr>
          <w:p w14:paraId="4872E72E" w14:textId="77777777" w:rsidR="00984C17" w:rsidRPr="0021315F" w:rsidRDefault="00984C17"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38" w:type="dxa"/>
            <w:shd w:val="clear" w:color="auto" w:fill="auto"/>
            <w:vAlign w:val="center"/>
          </w:tcPr>
          <w:p w14:paraId="7B1BACB2" w14:textId="77777777" w:rsidR="00984C17" w:rsidRPr="0021315F" w:rsidRDefault="00984C17"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8" w:type="dxa"/>
          </w:tcPr>
          <w:p w14:paraId="645A95B3" w14:textId="58CAFE69" w:rsidR="00984C17" w:rsidRDefault="00984C17"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984C17" w:rsidRPr="00BF1AC4" w14:paraId="3408DCD0" w14:textId="022DEB04" w:rsidTr="00984C17">
        <w:trPr>
          <w:trHeight w:val="686"/>
        </w:trPr>
        <w:tc>
          <w:tcPr>
            <w:tcW w:w="417" w:type="dxa"/>
            <w:shd w:val="clear" w:color="auto" w:fill="auto"/>
            <w:vAlign w:val="center"/>
          </w:tcPr>
          <w:p w14:paraId="6FF39946" w14:textId="46C299F0" w:rsidR="00984C17" w:rsidRPr="007C2C14" w:rsidRDefault="00984C17" w:rsidP="00F25D5F">
            <w:pPr>
              <w:jc w:val="center"/>
              <w:rPr>
                <w:rFonts w:ascii="宋体" w:eastAsia="宋体" w:hAnsi="宋体" w:cs="宋体"/>
                <w:szCs w:val="21"/>
              </w:rPr>
            </w:pPr>
            <w:r w:rsidRPr="007C2C14">
              <w:rPr>
                <w:rFonts w:ascii="宋体" w:eastAsia="宋体" w:hAnsi="宋体" w:cs="宋体" w:hint="eastAsia"/>
                <w:szCs w:val="21"/>
              </w:rPr>
              <w:t>1</w:t>
            </w:r>
          </w:p>
        </w:tc>
        <w:tc>
          <w:tcPr>
            <w:tcW w:w="1738" w:type="dxa"/>
            <w:shd w:val="clear" w:color="auto" w:fill="auto"/>
            <w:vAlign w:val="center"/>
          </w:tcPr>
          <w:p w14:paraId="6F4C18D9" w14:textId="0EF68434" w:rsidR="00984C17" w:rsidRPr="000D00B5" w:rsidRDefault="00B537AA" w:rsidP="006624C4">
            <w:pPr>
              <w:jc w:val="left"/>
              <w:rPr>
                <w:rFonts w:ascii="宋体" w:eastAsia="宋体" w:hAnsi="宋体" w:cs="宋体"/>
                <w:sz w:val="20"/>
                <w:szCs w:val="21"/>
              </w:rPr>
            </w:pPr>
            <w:r w:rsidRPr="000D00B5">
              <w:rPr>
                <w:rFonts w:ascii="宋体" w:eastAsia="宋体" w:hAnsi="宋体" w:hint="eastAsia"/>
                <w:sz w:val="20"/>
                <w:szCs w:val="21"/>
              </w:rPr>
              <w:t>封闭式吸痰管</w:t>
            </w:r>
          </w:p>
        </w:tc>
        <w:tc>
          <w:tcPr>
            <w:tcW w:w="7088" w:type="dxa"/>
          </w:tcPr>
          <w:p w14:paraId="70A78BB7" w14:textId="4798BEEA" w:rsidR="00984C17" w:rsidRPr="000D00B5" w:rsidRDefault="000D00B5" w:rsidP="00984C17">
            <w:pPr>
              <w:pStyle w:val="ae"/>
              <w:numPr>
                <w:ilvl w:val="0"/>
                <w:numId w:val="11"/>
              </w:numPr>
              <w:ind w:firstLineChars="0"/>
              <w:rPr>
                <w:rFonts w:ascii="宋体" w:eastAsia="宋体" w:hAnsi="宋体" w:cs="宋体"/>
                <w:sz w:val="20"/>
                <w:szCs w:val="21"/>
              </w:rPr>
            </w:pPr>
            <w:r w:rsidRPr="000D00B5">
              <w:rPr>
                <w:rFonts w:ascii="宋体" w:eastAsia="宋体" w:hAnsi="宋体" w:cs="宋体" w:hint="eastAsia"/>
                <w:sz w:val="20"/>
                <w:szCs w:val="21"/>
              </w:rPr>
              <w:t>满足</w:t>
            </w:r>
            <w:r w:rsidRPr="000D00B5">
              <w:rPr>
                <w:rFonts w:ascii="宋体" w:eastAsia="宋体" w:hAnsi="宋体" w:cs="宋体"/>
                <w:sz w:val="20"/>
                <w:szCs w:val="21"/>
              </w:rPr>
              <w:t>气管插管和气管切开患者</w:t>
            </w:r>
            <w:r w:rsidRPr="000D00B5">
              <w:rPr>
                <w:rFonts w:ascii="宋体" w:eastAsia="宋体" w:hAnsi="宋体" w:cs="宋体" w:hint="eastAsia"/>
                <w:sz w:val="20"/>
                <w:szCs w:val="21"/>
              </w:rPr>
              <w:t>吸痰</w:t>
            </w:r>
            <w:r w:rsidRPr="000D00B5">
              <w:rPr>
                <w:rFonts w:ascii="宋体" w:eastAsia="宋体" w:hAnsi="宋体" w:cs="宋体"/>
                <w:sz w:val="20"/>
                <w:szCs w:val="21"/>
              </w:rPr>
              <w:t>使用；</w:t>
            </w:r>
          </w:p>
          <w:p w14:paraId="6EF94734" w14:textId="77777777" w:rsidR="000D00B5" w:rsidRPr="000D00B5" w:rsidRDefault="000D00B5" w:rsidP="00984C17">
            <w:pPr>
              <w:pStyle w:val="ae"/>
              <w:numPr>
                <w:ilvl w:val="0"/>
                <w:numId w:val="11"/>
              </w:numPr>
              <w:ind w:firstLineChars="0"/>
              <w:rPr>
                <w:rFonts w:ascii="宋体" w:eastAsia="宋体" w:hAnsi="宋体" w:cs="宋体"/>
                <w:sz w:val="20"/>
                <w:szCs w:val="21"/>
              </w:rPr>
            </w:pPr>
            <w:r w:rsidRPr="000D00B5">
              <w:rPr>
                <w:rFonts w:ascii="宋体" w:eastAsia="宋体" w:hAnsi="宋体" w:cs="宋体" w:hint="eastAsia"/>
                <w:sz w:val="20"/>
                <w:szCs w:val="21"/>
              </w:rPr>
              <w:t>能够</w:t>
            </w:r>
            <w:r w:rsidRPr="000D00B5">
              <w:rPr>
                <w:rFonts w:ascii="宋体" w:eastAsia="宋体" w:hAnsi="宋体" w:cs="宋体"/>
                <w:sz w:val="20"/>
                <w:szCs w:val="21"/>
              </w:rPr>
              <w:t>达到</w:t>
            </w:r>
            <w:r w:rsidRPr="000D00B5">
              <w:rPr>
                <w:rFonts w:ascii="宋体" w:eastAsia="宋体" w:hAnsi="宋体" w:cs="宋体" w:hint="eastAsia"/>
                <w:sz w:val="20"/>
                <w:szCs w:val="21"/>
              </w:rPr>
              <w:t>24小时</w:t>
            </w:r>
            <w:r w:rsidRPr="000D00B5">
              <w:rPr>
                <w:rFonts w:ascii="宋体" w:eastAsia="宋体" w:hAnsi="宋体" w:cs="宋体"/>
                <w:sz w:val="20"/>
                <w:szCs w:val="21"/>
              </w:rPr>
              <w:t>和</w:t>
            </w:r>
            <w:r w:rsidRPr="000D00B5">
              <w:rPr>
                <w:rFonts w:ascii="宋体" w:eastAsia="宋体" w:hAnsi="宋体" w:cs="宋体" w:hint="eastAsia"/>
                <w:sz w:val="20"/>
                <w:szCs w:val="21"/>
              </w:rPr>
              <w:t>72小时持续</w:t>
            </w:r>
            <w:r w:rsidRPr="000D00B5">
              <w:rPr>
                <w:rFonts w:ascii="宋体" w:eastAsia="宋体" w:hAnsi="宋体" w:cs="宋体"/>
                <w:sz w:val="20"/>
                <w:szCs w:val="21"/>
              </w:rPr>
              <w:t>使用的要求；</w:t>
            </w:r>
          </w:p>
          <w:p w14:paraId="52FAE3BB" w14:textId="7447B812" w:rsidR="000D00B5" w:rsidRPr="000D00B5" w:rsidRDefault="000D00B5" w:rsidP="000D00B5">
            <w:pPr>
              <w:pStyle w:val="ae"/>
              <w:numPr>
                <w:ilvl w:val="0"/>
                <w:numId w:val="11"/>
              </w:numPr>
              <w:ind w:firstLineChars="0"/>
              <w:rPr>
                <w:rFonts w:ascii="宋体" w:eastAsia="宋体" w:hAnsi="宋体" w:cs="宋体"/>
                <w:sz w:val="20"/>
                <w:szCs w:val="21"/>
              </w:rPr>
            </w:pPr>
            <w:r w:rsidRPr="000D00B5">
              <w:rPr>
                <w:rFonts w:ascii="宋体" w:eastAsia="宋体" w:hAnsi="宋体" w:cs="宋体" w:hint="eastAsia"/>
                <w:sz w:val="20"/>
                <w:szCs w:val="21"/>
              </w:rPr>
              <w:t>规格</w:t>
            </w:r>
            <w:r w:rsidRPr="000D00B5">
              <w:rPr>
                <w:rFonts w:ascii="宋体" w:eastAsia="宋体" w:hAnsi="宋体" w:cs="宋体"/>
                <w:sz w:val="20"/>
                <w:szCs w:val="21"/>
              </w:rPr>
              <w:t>型号齐全：</w:t>
            </w:r>
            <w:r w:rsidRPr="000D00B5">
              <w:rPr>
                <w:rFonts w:ascii="宋体" w:eastAsia="宋体" w:hAnsi="宋体" w:cs="宋体" w:hint="eastAsia"/>
                <w:sz w:val="20"/>
                <w:szCs w:val="21"/>
              </w:rPr>
              <w:t>5</w:t>
            </w:r>
            <w:r w:rsidRPr="000D00B5">
              <w:rPr>
                <w:rFonts w:ascii="宋体" w:eastAsia="宋体" w:hAnsi="宋体" w:cs="宋体"/>
                <w:sz w:val="20"/>
                <w:szCs w:val="21"/>
              </w:rPr>
              <w:t>#-14#；</w:t>
            </w:r>
          </w:p>
          <w:p w14:paraId="7E6D893D" w14:textId="0041672F" w:rsidR="000D00B5" w:rsidRPr="000D00B5" w:rsidRDefault="000D00B5" w:rsidP="000D00B5">
            <w:pPr>
              <w:pStyle w:val="ae"/>
              <w:numPr>
                <w:ilvl w:val="0"/>
                <w:numId w:val="11"/>
              </w:numPr>
              <w:ind w:firstLineChars="0"/>
              <w:rPr>
                <w:rFonts w:ascii="宋体" w:eastAsia="宋体" w:hAnsi="宋体" w:cs="宋体" w:hint="eastAsia"/>
                <w:sz w:val="20"/>
                <w:szCs w:val="21"/>
              </w:rPr>
            </w:pPr>
            <w:r w:rsidRPr="000D00B5">
              <w:rPr>
                <w:rFonts w:ascii="宋体" w:eastAsia="宋体" w:hAnsi="宋体" w:cs="宋体" w:hint="eastAsia"/>
                <w:sz w:val="20"/>
                <w:szCs w:val="21"/>
              </w:rPr>
              <w:t>具有冲洗口</w:t>
            </w:r>
            <w:r w:rsidRPr="000D00B5">
              <w:rPr>
                <w:rFonts w:ascii="宋体" w:eastAsia="宋体" w:hAnsi="宋体" w:cs="宋体"/>
                <w:sz w:val="20"/>
                <w:szCs w:val="21"/>
              </w:rPr>
              <w:t>及给药口；</w:t>
            </w:r>
          </w:p>
          <w:p w14:paraId="369DBD03" w14:textId="7242C2DF" w:rsidR="000D00B5" w:rsidRPr="000D00B5" w:rsidRDefault="000D00B5" w:rsidP="00984C17">
            <w:pPr>
              <w:pStyle w:val="ae"/>
              <w:numPr>
                <w:ilvl w:val="0"/>
                <w:numId w:val="11"/>
              </w:numPr>
              <w:ind w:firstLineChars="0"/>
              <w:rPr>
                <w:rFonts w:ascii="宋体" w:eastAsia="宋体" w:hAnsi="宋体" w:cs="宋体"/>
                <w:sz w:val="20"/>
                <w:szCs w:val="21"/>
              </w:rPr>
            </w:pPr>
            <w:r w:rsidRPr="000D00B5">
              <w:rPr>
                <w:rFonts w:ascii="宋体" w:eastAsia="宋体" w:hAnsi="宋体" w:cs="宋体" w:hint="eastAsia"/>
                <w:sz w:val="20"/>
                <w:szCs w:val="21"/>
              </w:rPr>
              <w:t>一次性</w:t>
            </w:r>
            <w:r w:rsidRPr="000D00B5">
              <w:rPr>
                <w:rFonts w:ascii="宋体" w:eastAsia="宋体" w:hAnsi="宋体" w:cs="宋体"/>
                <w:sz w:val="20"/>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8C4B7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0D00B5">
        <w:rPr>
          <w:rFonts w:ascii="宋体" w:eastAsia="宋体" w:hAnsi="宋体" w:hint="eastAsia"/>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3378AD0"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D00B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0D00B5">
        <w:rPr>
          <w:rFonts w:ascii="宋体" w:eastAsia="宋体" w:hAnsi="宋体"/>
          <w:szCs w:val="21"/>
        </w:rPr>
        <w:t>07</w:t>
      </w:r>
      <w:r w:rsidRPr="0021315F">
        <w:rPr>
          <w:rFonts w:ascii="宋体" w:eastAsia="宋体" w:hAnsi="宋体"/>
          <w:szCs w:val="21"/>
        </w:rPr>
        <w:t>日</w:t>
      </w:r>
    </w:p>
    <w:sectPr w:rsidR="00335233" w:rsidRPr="0021315F" w:rsidSect="000D00B5">
      <w:pgSz w:w="11520" w:h="15840"/>
      <w:pgMar w:top="720" w:right="720" w:bottom="567"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70C4F" w14:textId="77777777" w:rsidR="00996696" w:rsidRDefault="00996696" w:rsidP="005E494A">
      <w:r>
        <w:separator/>
      </w:r>
    </w:p>
  </w:endnote>
  <w:endnote w:type="continuationSeparator" w:id="0">
    <w:p w14:paraId="05A50A89" w14:textId="77777777" w:rsidR="00996696" w:rsidRDefault="0099669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519D" w14:textId="77777777" w:rsidR="00996696" w:rsidRDefault="00996696" w:rsidP="005E494A">
      <w:r>
        <w:separator/>
      </w:r>
    </w:p>
  </w:footnote>
  <w:footnote w:type="continuationSeparator" w:id="0">
    <w:p w14:paraId="04CEBF06" w14:textId="77777777" w:rsidR="00996696" w:rsidRDefault="0099669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1"/>
  </w:num>
  <w:num w:numId="10">
    <w:abstractNumId w:val="5"/>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00B5"/>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C28E3"/>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4C17"/>
    <w:rsid w:val="00996696"/>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537AA"/>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57554"/>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FE886-FE00-4C1B-83AF-C3D6559E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127</cp:revision>
  <cp:lastPrinted>2019-08-07T06:15:00Z</cp:lastPrinted>
  <dcterms:created xsi:type="dcterms:W3CDTF">2018-03-19T00:13:00Z</dcterms:created>
  <dcterms:modified xsi:type="dcterms:W3CDTF">2019-08-07T06:15:00Z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