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AE0DFE" w:rsidP="00AE0DFE">
      <w:pPr>
        <w:spacing w:after="180"/>
        <w:jc w:val="center"/>
        <w:rPr>
          <w:rFonts w:ascii="宋体" w:eastAsia="宋体" w:hAnsi="宋体"/>
          <w:b/>
          <w:color w:val="000000"/>
          <w:sz w:val="18"/>
        </w:rPr>
      </w:pPr>
      <w:r>
        <w:rPr>
          <w:rFonts w:ascii="宋体" w:eastAsia="宋体" w:hAnsi="宋体"/>
          <w:b/>
          <w:color w:val="000000"/>
          <w:sz w:val="18"/>
        </w:rPr>
        <w:t>北京大学第一医院二部手术室全电动手术床及手术床配件采购院内论证公告</w:t>
      </w:r>
    </w:p>
    <w:p w:rsidR="00AE0DFE" w:rsidRDefault="00AE0DFE" w:rsidP="00AE0DFE">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1.论证简介</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院二部手术室全电动手术床及手术床配件采购</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1.2采购论证编号：2018-医疗-lz-200</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院二部手术室</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1.4采购论证性质：院内论证</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1.5资金来源：自筹经费</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AE0DFE" w:rsidRPr="00AE0DFE" w:rsidRDefault="00AE0DFE" w:rsidP="00AE0DFE">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212"/>
        <w:gridCol w:w="2212"/>
      </w:tblGrid>
      <w:tr w:rsidR="00AE0DFE" w:rsidTr="00AE0DFE">
        <w:trPr>
          <w:trHeight w:val="270"/>
        </w:trPr>
        <w:tc>
          <w:tcPr>
            <w:tcW w:w="2500" w:type="pct"/>
            <w:shd w:val="clear" w:color="auto" w:fill="auto"/>
            <w:noWrap/>
            <w:vAlign w:val="center"/>
            <w:hideMark/>
          </w:tcPr>
          <w:p w:rsidR="00AE0DFE" w:rsidRDefault="00AE0DFE" w:rsidP="00AE0DFE">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250" w:type="pct"/>
            <w:shd w:val="clear" w:color="auto" w:fill="auto"/>
            <w:noWrap/>
            <w:vAlign w:val="center"/>
            <w:hideMark/>
          </w:tcPr>
          <w:p w:rsidR="00AE0DFE" w:rsidRDefault="00AE0DFE" w:rsidP="00AE0DFE">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250" w:type="pct"/>
            <w:shd w:val="clear" w:color="auto" w:fill="auto"/>
            <w:noWrap/>
            <w:vAlign w:val="center"/>
            <w:hideMark/>
          </w:tcPr>
          <w:p w:rsidR="00AE0DFE" w:rsidRDefault="00AE0DFE" w:rsidP="00AE0DFE">
            <w:pPr>
              <w:jc w:val="center"/>
              <w:rPr>
                <w:color w:val="000000"/>
                <w:sz w:val="18"/>
                <w:szCs w:val="18"/>
              </w:rPr>
            </w:pPr>
            <w:r>
              <w:rPr>
                <w:rFonts w:hint="eastAsia"/>
                <w:color w:val="000000"/>
                <w:sz w:val="18"/>
                <w:szCs w:val="18"/>
              </w:rPr>
              <w:t>备注</w:t>
            </w:r>
          </w:p>
        </w:tc>
      </w:tr>
      <w:tr w:rsidR="00AE0DFE" w:rsidTr="00AE0DFE">
        <w:trPr>
          <w:trHeight w:val="270"/>
        </w:trPr>
        <w:tc>
          <w:tcPr>
            <w:tcW w:w="2500" w:type="pct"/>
            <w:shd w:val="clear" w:color="auto" w:fill="auto"/>
            <w:noWrap/>
            <w:vAlign w:val="center"/>
            <w:hideMark/>
          </w:tcPr>
          <w:p w:rsidR="00AE0DFE" w:rsidRDefault="00AE0DFE" w:rsidP="00AE0DFE">
            <w:pPr>
              <w:jc w:val="center"/>
              <w:rPr>
                <w:color w:val="000000"/>
                <w:sz w:val="18"/>
                <w:szCs w:val="18"/>
              </w:rPr>
            </w:pPr>
            <w:r>
              <w:rPr>
                <w:rFonts w:hint="eastAsia"/>
                <w:color w:val="000000"/>
                <w:sz w:val="18"/>
                <w:szCs w:val="18"/>
              </w:rPr>
              <w:t>全电动手术床及手术床配件</w:t>
            </w:r>
          </w:p>
        </w:tc>
        <w:tc>
          <w:tcPr>
            <w:tcW w:w="1250" w:type="pct"/>
            <w:shd w:val="clear" w:color="auto" w:fill="auto"/>
            <w:noWrap/>
            <w:vAlign w:val="center"/>
            <w:hideMark/>
          </w:tcPr>
          <w:p w:rsidR="00AE0DFE" w:rsidRDefault="00AE0DFE" w:rsidP="00AE0DFE">
            <w:pPr>
              <w:jc w:val="center"/>
              <w:rPr>
                <w:color w:val="000000"/>
                <w:sz w:val="18"/>
                <w:szCs w:val="18"/>
              </w:rPr>
            </w:pPr>
            <w:r>
              <w:rPr>
                <w:rFonts w:hint="eastAsia"/>
                <w:color w:val="000000"/>
                <w:sz w:val="18"/>
                <w:szCs w:val="18"/>
              </w:rPr>
              <w:t>2套</w:t>
            </w:r>
          </w:p>
        </w:tc>
        <w:tc>
          <w:tcPr>
            <w:tcW w:w="1250" w:type="pct"/>
            <w:shd w:val="clear" w:color="auto" w:fill="auto"/>
            <w:noWrap/>
            <w:vAlign w:val="center"/>
            <w:hideMark/>
          </w:tcPr>
          <w:p w:rsidR="00AE0DFE" w:rsidRDefault="00AE0DFE" w:rsidP="00AE0DFE">
            <w:pPr>
              <w:jc w:val="center"/>
              <w:rPr>
                <w:color w:val="000000"/>
                <w:sz w:val="18"/>
                <w:szCs w:val="18"/>
              </w:rPr>
            </w:pPr>
            <w:r>
              <w:rPr>
                <w:rFonts w:hint="eastAsia"/>
                <w:color w:val="000000"/>
                <w:sz w:val="18"/>
                <w:szCs w:val="18"/>
              </w:rPr>
              <w:t>-</w:t>
            </w:r>
          </w:p>
        </w:tc>
      </w:tr>
    </w:tbl>
    <w:p w:rsidR="00AE0DFE" w:rsidRPr="00AE0DFE" w:rsidRDefault="00AE0DFE" w:rsidP="00AE0DFE">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AE0DFE" w:rsidTr="00AE0DFE">
        <w:trPr>
          <w:trHeight w:val="270"/>
        </w:trPr>
        <w:tc>
          <w:tcPr>
            <w:tcW w:w="5000" w:type="pct"/>
            <w:shd w:val="clear" w:color="auto" w:fill="auto"/>
            <w:noWrap/>
            <w:vAlign w:val="center"/>
            <w:hideMark/>
          </w:tcPr>
          <w:p w:rsidR="00AE0DFE" w:rsidRDefault="00AE0DFE">
            <w:pPr>
              <w:widowControl/>
              <w:jc w:val="left"/>
              <w:rPr>
                <w:color w:val="000000"/>
                <w:sz w:val="18"/>
                <w:szCs w:val="18"/>
              </w:rPr>
            </w:pPr>
            <w:r>
              <w:rPr>
                <w:rFonts w:hint="eastAsia"/>
                <w:color w:val="000000"/>
                <w:sz w:val="18"/>
                <w:szCs w:val="18"/>
              </w:rPr>
              <w:t>1、手术床长度≥2000mm；</w:t>
            </w:r>
          </w:p>
        </w:tc>
      </w:tr>
      <w:tr w:rsidR="00AE0DFE" w:rsidTr="00AE0DFE">
        <w:trPr>
          <w:trHeight w:val="270"/>
        </w:trPr>
        <w:tc>
          <w:tcPr>
            <w:tcW w:w="5000" w:type="pct"/>
            <w:shd w:val="clear" w:color="auto" w:fill="auto"/>
            <w:noWrap/>
            <w:vAlign w:val="center"/>
            <w:hideMark/>
          </w:tcPr>
          <w:p w:rsidR="00AE0DFE" w:rsidRDefault="00AE0DFE">
            <w:pPr>
              <w:rPr>
                <w:color w:val="000000"/>
                <w:sz w:val="18"/>
                <w:szCs w:val="18"/>
              </w:rPr>
            </w:pPr>
            <w:r>
              <w:rPr>
                <w:rFonts w:hint="eastAsia"/>
                <w:color w:val="000000"/>
                <w:sz w:val="18"/>
                <w:szCs w:val="18"/>
              </w:rPr>
              <w:t>2、手术床采用电动液压驱动；</w:t>
            </w:r>
          </w:p>
        </w:tc>
      </w:tr>
      <w:tr w:rsidR="00AE0DFE" w:rsidTr="00AE0DFE">
        <w:trPr>
          <w:trHeight w:val="270"/>
        </w:trPr>
        <w:tc>
          <w:tcPr>
            <w:tcW w:w="5000" w:type="pct"/>
            <w:shd w:val="clear" w:color="auto" w:fill="auto"/>
            <w:noWrap/>
            <w:vAlign w:val="center"/>
            <w:hideMark/>
          </w:tcPr>
          <w:p w:rsidR="00AE0DFE" w:rsidRDefault="00AE0DFE">
            <w:pPr>
              <w:rPr>
                <w:color w:val="000000"/>
                <w:sz w:val="18"/>
                <w:szCs w:val="18"/>
              </w:rPr>
            </w:pPr>
            <w:r>
              <w:rPr>
                <w:rFonts w:hint="eastAsia"/>
                <w:color w:val="000000"/>
                <w:sz w:val="18"/>
                <w:szCs w:val="18"/>
              </w:rPr>
              <w:t>3、配截石位腿架及夹头、手术床延长板。</w:t>
            </w:r>
          </w:p>
        </w:tc>
      </w:tr>
    </w:tbl>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2.对供应商基本要求：</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2.2 不接受联合体投标。</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3.供应商报名</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3.1供应商需在公示期满后第一个工作日，即2018/10/9到北京大学第一医院医学装备处报名。</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3.2报名时间：北京时间下午13:30</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4.发放采购论证文件</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5.采购论证时间及地点</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6.2联系人：赵予涵、郭晨</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6.3联系电话：83572231</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6.4电子邮箱：bdyyyxzb@163.com</w:t>
      </w: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AE0DFE" w:rsidRDefault="00AE0DFE" w:rsidP="00AE0DFE">
      <w:pPr>
        <w:spacing w:after="20"/>
        <w:jc w:val="left"/>
        <w:rPr>
          <w:rFonts w:ascii="宋体" w:eastAsia="宋体" w:hAnsi="宋体"/>
          <w:color w:val="000000"/>
          <w:sz w:val="18"/>
        </w:rPr>
      </w:pPr>
    </w:p>
    <w:p w:rsidR="00AE0DFE" w:rsidRDefault="00AE0DFE" w:rsidP="00AE0DFE">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AE0DFE" w:rsidRPr="00AE0DFE" w:rsidRDefault="00AE0DFE" w:rsidP="00AE0DFE">
      <w:pPr>
        <w:spacing w:after="20"/>
        <w:jc w:val="left"/>
        <w:rPr>
          <w:rFonts w:ascii="宋体" w:eastAsia="宋体" w:hAnsi="宋体"/>
          <w:color w:val="000000"/>
          <w:sz w:val="18"/>
        </w:rPr>
      </w:pPr>
      <w:r>
        <w:rPr>
          <w:rFonts w:ascii="宋体" w:eastAsia="宋体" w:hAnsi="宋体"/>
          <w:color w:val="000000"/>
          <w:sz w:val="18"/>
        </w:rPr>
        <w:t xml:space="preserve">                                                                 2018/9/25</w:t>
      </w:r>
    </w:p>
    <w:p w:rsidR="00AE0DFE" w:rsidRPr="00AE0DFE" w:rsidRDefault="00AE0DFE" w:rsidP="00127DCA">
      <w:pPr>
        <w:spacing w:after="180"/>
        <w:rPr>
          <w:rFonts w:ascii="宋体" w:eastAsia="宋体" w:hAnsi="宋体" w:hint="eastAsia"/>
          <w:b/>
          <w:color w:val="000000"/>
          <w:sz w:val="18"/>
        </w:rPr>
      </w:pPr>
      <w:bookmarkStart w:id="0" w:name="_GoBack"/>
      <w:bookmarkEnd w:id="0"/>
    </w:p>
    <w:sectPr w:rsidR="00AE0DFE" w:rsidRPr="00AE0DFE" w:rsidSect="00AE0DFE">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C9E" w:rsidRDefault="00832C9E" w:rsidP="00127DCA">
      <w:r>
        <w:separator/>
      </w:r>
    </w:p>
  </w:endnote>
  <w:endnote w:type="continuationSeparator" w:id="0">
    <w:p w:rsidR="00832C9E" w:rsidRDefault="00832C9E" w:rsidP="0012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C9E" w:rsidRDefault="00832C9E" w:rsidP="00127DCA">
      <w:r>
        <w:separator/>
      </w:r>
    </w:p>
  </w:footnote>
  <w:footnote w:type="continuationSeparator" w:id="0">
    <w:p w:rsidR="00832C9E" w:rsidRDefault="00832C9E" w:rsidP="00127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4E6"/>
    <w:rsid w:val="00127DCA"/>
    <w:rsid w:val="006914E6"/>
    <w:rsid w:val="00832C9E"/>
    <w:rsid w:val="009C4BDA"/>
    <w:rsid w:val="00AC368A"/>
    <w:rsid w:val="00AE0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146D6"/>
  <w15:chartTrackingRefBased/>
  <w15:docId w15:val="{04F4D7BE-A2FB-4905-8AA4-195AA66D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D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7DCA"/>
    <w:rPr>
      <w:sz w:val="18"/>
      <w:szCs w:val="18"/>
    </w:rPr>
  </w:style>
  <w:style w:type="paragraph" w:styleId="a5">
    <w:name w:val="footer"/>
    <w:basedOn w:val="a"/>
    <w:link w:val="a6"/>
    <w:uiPriority w:val="99"/>
    <w:unhideWhenUsed/>
    <w:rsid w:val="00127DCA"/>
    <w:pPr>
      <w:tabs>
        <w:tab w:val="center" w:pos="4153"/>
        <w:tab w:val="right" w:pos="8306"/>
      </w:tabs>
      <w:snapToGrid w:val="0"/>
      <w:jc w:val="left"/>
    </w:pPr>
    <w:rPr>
      <w:sz w:val="18"/>
      <w:szCs w:val="18"/>
    </w:rPr>
  </w:style>
  <w:style w:type="character" w:customStyle="1" w:styleId="a6">
    <w:name w:val="页脚 字符"/>
    <w:basedOn w:val="a0"/>
    <w:link w:val="a5"/>
    <w:uiPriority w:val="99"/>
    <w:rsid w:val="00127DCA"/>
    <w:rPr>
      <w:sz w:val="18"/>
      <w:szCs w:val="18"/>
    </w:rPr>
  </w:style>
  <w:style w:type="paragraph" w:styleId="a7">
    <w:name w:val="Balloon Text"/>
    <w:basedOn w:val="a"/>
    <w:link w:val="a8"/>
    <w:uiPriority w:val="99"/>
    <w:semiHidden/>
    <w:unhideWhenUsed/>
    <w:rsid w:val="00127DCA"/>
    <w:rPr>
      <w:sz w:val="18"/>
      <w:szCs w:val="18"/>
    </w:rPr>
  </w:style>
  <w:style w:type="character" w:customStyle="1" w:styleId="a8">
    <w:name w:val="批注框文本 字符"/>
    <w:basedOn w:val="a0"/>
    <w:link w:val="a7"/>
    <w:uiPriority w:val="99"/>
    <w:semiHidden/>
    <w:rsid w:val="00127D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37464">
      <w:bodyDiv w:val="1"/>
      <w:marLeft w:val="0"/>
      <w:marRight w:val="0"/>
      <w:marTop w:val="0"/>
      <w:marBottom w:val="0"/>
      <w:divBdr>
        <w:top w:val="none" w:sz="0" w:space="0" w:color="auto"/>
        <w:left w:val="none" w:sz="0" w:space="0" w:color="auto"/>
        <w:bottom w:val="none" w:sz="0" w:space="0" w:color="auto"/>
        <w:right w:val="none" w:sz="0" w:space="0" w:color="auto"/>
      </w:divBdr>
    </w:div>
    <w:div w:id="10825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2018-09-21T09:23:00Z</cp:lastPrinted>
  <dcterms:created xsi:type="dcterms:W3CDTF">2018-09-21T09:22:00Z</dcterms:created>
  <dcterms:modified xsi:type="dcterms:W3CDTF">2018-09-21T09:24:00Z</dcterms:modified>
</cp:coreProperties>
</file>