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BB0E90" w:rsidP="00BB0E90">
      <w:pPr>
        <w:spacing w:after="180"/>
        <w:jc w:val="center"/>
        <w:rPr>
          <w:rFonts w:ascii="宋体" w:eastAsia="宋体" w:hAnsi="宋体"/>
          <w:b/>
          <w:color w:val="000000"/>
          <w:sz w:val="18"/>
        </w:rPr>
      </w:pPr>
      <w:r>
        <w:rPr>
          <w:rFonts w:ascii="宋体" w:eastAsia="宋体" w:hAnsi="宋体"/>
          <w:b/>
          <w:color w:val="000000"/>
          <w:sz w:val="18"/>
        </w:rPr>
        <w:t>北京大学第一医院儿科恒温混匀器采购院内论证公告</w:t>
      </w:r>
    </w:p>
    <w:p w:rsidR="00BB0E90" w:rsidRDefault="00BB0E90" w:rsidP="00BB0E9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1.论证简介</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院儿科恒温混匀器采购</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1.2采购论证编号：2018-医疗-lz-180</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1.4采购论证性质：院内论证</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1.5资金来源：科研经费</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B0E90" w:rsidRPr="00BB0E90" w:rsidRDefault="00BB0E90" w:rsidP="00BB0E9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BB0E90" w:rsidTr="00BB0E90">
        <w:trPr>
          <w:trHeight w:val="270"/>
        </w:trPr>
        <w:tc>
          <w:tcPr>
            <w:tcW w:w="1667" w:type="pct"/>
            <w:shd w:val="clear" w:color="auto" w:fill="auto"/>
            <w:noWrap/>
            <w:vAlign w:val="center"/>
            <w:hideMark/>
          </w:tcPr>
          <w:p w:rsidR="00BB0E90" w:rsidRDefault="00BB0E90" w:rsidP="00BB0E9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备注</w:t>
            </w:r>
          </w:p>
        </w:tc>
      </w:tr>
      <w:tr w:rsidR="00BB0E90" w:rsidTr="00BB0E90">
        <w:trPr>
          <w:trHeight w:val="270"/>
        </w:trPr>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恒温混匀器</w:t>
            </w:r>
          </w:p>
        </w:tc>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w:t>
            </w:r>
          </w:p>
        </w:tc>
      </w:tr>
    </w:tbl>
    <w:p w:rsidR="00BB0E90" w:rsidRPr="00BB0E90" w:rsidRDefault="00BB0E90" w:rsidP="00BB0E9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B0E90" w:rsidTr="00BB0E90">
        <w:trPr>
          <w:trHeight w:val="270"/>
        </w:trPr>
        <w:tc>
          <w:tcPr>
            <w:tcW w:w="5000" w:type="pct"/>
            <w:shd w:val="clear" w:color="auto" w:fill="auto"/>
            <w:noWrap/>
            <w:vAlign w:val="center"/>
            <w:hideMark/>
          </w:tcPr>
          <w:p w:rsidR="00BB0E90" w:rsidRDefault="00BB0E90">
            <w:pPr>
              <w:widowControl/>
              <w:jc w:val="left"/>
              <w:rPr>
                <w:color w:val="000000"/>
                <w:sz w:val="18"/>
                <w:szCs w:val="18"/>
              </w:rPr>
            </w:pPr>
            <w:r>
              <w:rPr>
                <w:rFonts w:hint="eastAsia"/>
                <w:color w:val="000000"/>
                <w:sz w:val="18"/>
                <w:szCs w:val="18"/>
              </w:rPr>
              <w:t>1、用于生物标本在特定温度环境中的振荡孵育；</w:t>
            </w:r>
          </w:p>
        </w:tc>
      </w:tr>
      <w:tr w:rsidR="00BB0E90" w:rsidTr="00BB0E90">
        <w:trPr>
          <w:trHeight w:val="270"/>
        </w:trPr>
        <w:tc>
          <w:tcPr>
            <w:tcW w:w="5000" w:type="pct"/>
            <w:shd w:val="clear" w:color="auto" w:fill="auto"/>
            <w:noWrap/>
            <w:vAlign w:val="center"/>
            <w:hideMark/>
          </w:tcPr>
          <w:p w:rsidR="00BB0E90" w:rsidRDefault="00BB0E90">
            <w:pPr>
              <w:rPr>
                <w:color w:val="000000"/>
                <w:sz w:val="18"/>
                <w:szCs w:val="18"/>
              </w:rPr>
            </w:pPr>
            <w:r>
              <w:rPr>
                <w:rFonts w:hint="eastAsia"/>
                <w:color w:val="000000"/>
                <w:sz w:val="18"/>
                <w:szCs w:val="18"/>
              </w:rPr>
              <w:t>2、涡旋半径≥1.5mm；</w:t>
            </w:r>
          </w:p>
        </w:tc>
      </w:tr>
      <w:tr w:rsidR="00BB0E90" w:rsidTr="00BB0E90">
        <w:trPr>
          <w:trHeight w:val="270"/>
        </w:trPr>
        <w:tc>
          <w:tcPr>
            <w:tcW w:w="5000" w:type="pct"/>
            <w:shd w:val="clear" w:color="auto" w:fill="auto"/>
            <w:noWrap/>
            <w:vAlign w:val="center"/>
            <w:hideMark/>
          </w:tcPr>
          <w:p w:rsidR="00BB0E90" w:rsidRDefault="00BB0E90">
            <w:pPr>
              <w:rPr>
                <w:color w:val="000000"/>
                <w:sz w:val="18"/>
                <w:szCs w:val="18"/>
              </w:rPr>
            </w:pPr>
            <w:r>
              <w:rPr>
                <w:rFonts w:hint="eastAsia"/>
                <w:color w:val="000000"/>
                <w:sz w:val="18"/>
                <w:szCs w:val="18"/>
              </w:rPr>
              <w:t>3、混匀频率可调。</w:t>
            </w:r>
          </w:p>
        </w:tc>
      </w:tr>
    </w:tbl>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2.对供应商基本要求：</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2.2 不接受联合体投标。</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3.供应商报名</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3.1供应商需在公示期满后第一个工作日，即2018/8/24到北京大学第一医院医学装备处报名。</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3.2报名时间：北京时间下午13:30</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4.发放采购论证文件</w:t>
      </w:r>
      <w:bookmarkStart w:id="0" w:name="_GoBack"/>
      <w:bookmarkEnd w:id="0"/>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5.采购论证时间及地点</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6.2联系人：赵予涵、郭晨</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6.3联系电话：83572231</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6.4电子邮箱：bdyyyxzb@163.com</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B0E90" w:rsidRDefault="00BB0E90" w:rsidP="00BB0E90">
      <w:pPr>
        <w:spacing w:after="20"/>
        <w:jc w:val="left"/>
        <w:rPr>
          <w:rFonts w:ascii="宋体" w:eastAsia="宋体" w:hAnsi="宋体"/>
          <w:color w:val="000000"/>
          <w:sz w:val="18"/>
        </w:rPr>
      </w:pP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B0E90" w:rsidRPr="00BB0E90" w:rsidRDefault="00BB0E90" w:rsidP="00BB0E90">
      <w:pPr>
        <w:spacing w:after="20"/>
        <w:jc w:val="left"/>
        <w:rPr>
          <w:rFonts w:ascii="宋体" w:eastAsia="宋体" w:hAnsi="宋体"/>
          <w:color w:val="000000"/>
          <w:sz w:val="18"/>
        </w:rPr>
      </w:pPr>
      <w:r>
        <w:rPr>
          <w:rFonts w:ascii="宋体" w:eastAsia="宋体" w:hAnsi="宋体"/>
          <w:color w:val="000000"/>
          <w:sz w:val="18"/>
        </w:rPr>
        <w:t xml:space="preserve">                                                                 2018年8月16日</w:t>
      </w:r>
    </w:p>
    <w:p w:rsidR="00BB0E90" w:rsidRPr="00BB0E90" w:rsidRDefault="00BB0E90" w:rsidP="00496059">
      <w:pPr>
        <w:spacing w:after="180"/>
        <w:rPr>
          <w:rFonts w:ascii="宋体" w:eastAsia="宋体" w:hAnsi="宋体" w:hint="eastAsia"/>
          <w:b/>
          <w:color w:val="000000"/>
          <w:sz w:val="18"/>
        </w:rPr>
      </w:pPr>
    </w:p>
    <w:sectPr w:rsidR="00BB0E90" w:rsidRPr="00BB0E90" w:rsidSect="00BB0E9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2A"/>
    <w:rsid w:val="00496059"/>
    <w:rsid w:val="009C4BDA"/>
    <w:rsid w:val="00AC368A"/>
    <w:rsid w:val="00BB0E90"/>
    <w:rsid w:val="00FC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0B39"/>
  <w15:chartTrackingRefBased/>
  <w15:docId w15:val="{A895D88E-9FD9-433F-A35B-B5DB1FA9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059"/>
    <w:rPr>
      <w:sz w:val="18"/>
      <w:szCs w:val="18"/>
    </w:rPr>
  </w:style>
  <w:style w:type="character" w:customStyle="1" w:styleId="a4">
    <w:name w:val="批注框文本 字符"/>
    <w:basedOn w:val="a0"/>
    <w:link w:val="a3"/>
    <w:uiPriority w:val="99"/>
    <w:semiHidden/>
    <w:rsid w:val="004960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691">
      <w:bodyDiv w:val="1"/>
      <w:marLeft w:val="0"/>
      <w:marRight w:val="0"/>
      <w:marTop w:val="0"/>
      <w:marBottom w:val="0"/>
      <w:divBdr>
        <w:top w:val="none" w:sz="0" w:space="0" w:color="auto"/>
        <w:left w:val="none" w:sz="0" w:space="0" w:color="auto"/>
        <w:bottom w:val="none" w:sz="0" w:space="0" w:color="auto"/>
        <w:right w:val="none" w:sz="0" w:space="0" w:color="auto"/>
      </w:divBdr>
    </w:div>
    <w:div w:id="107474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2018-08-15T04:07:00Z</cp:lastPrinted>
  <dcterms:created xsi:type="dcterms:W3CDTF">2018-08-15T04:06:00Z</dcterms:created>
  <dcterms:modified xsi:type="dcterms:W3CDTF">2018-08-15T04:07:00Z</dcterms:modified>
</cp:coreProperties>
</file>