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0D012A" w:rsidRDefault="00BD070E" w:rsidP="00BD070E">
      <w:pPr>
        <w:spacing w:after="180"/>
        <w:jc w:val="center"/>
        <w:rPr>
          <w:rFonts w:ascii="宋体" w:eastAsia="宋体" w:hAnsi="宋体"/>
          <w:b/>
          <w:color w:val="000000"/>
          <w:sz w:val="18"/>
        </w:rPr>
      </w:pPr>
      <w:r w:rsidRPr="000D012A">
        <w:rPr>
          <w:rFonts w:ascii="宋体" w:eastAsia="宋体" w:hAnsi="宋体"/>
          <w:b/>
          <w:color w:val="000000"/>
          <w:sz w:val="18"/>
        </w:rPr>
        <w:t>北京大学第一医院心脏外科乳内动脉牵开器采购院内论证公告</w:t>
      </w:r>
    </w:p>
    <w:p w:rsidR="00BD070E" w:rsidRPr="000D012A" w:rsidRDefault="00BD070E" w:rsidP="00BD070E">
      <w:pPr>
        <w:spacing w:after="180"/>
        <w:jc w:val="left"/>
        <w:rPr>
          <w:rFonts w:ascii="宋体" w:eastAsia="宋体" w:hAnsi="宋体"/>
          <w:color w:val="000000"/>
          <w:sz w:val="18"/>
        </w:rPr>
      </w:pPr>
      <w:r w:rsidRPr="000D012A">
        <w:rPr>
          <w:rFonts w:ascii="宋体" w:eastAsia="宋体" w:hAnsi="宋体"/>
          <w:color w:val="000000"/>
          <w:sz w:val="18"/>
        </w:rPr>
        <w:t>北京大学第一医院医学装备处采购论证小组，邀请供应商就如下项目中所需设备或服务参加采购现场论证。</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1.论证简介</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1.1项目名称：北京大学第一医</w:t>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t>院心脏外科乳内动脉牵开器采购</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1.2采购论证编号：2018-医疗-lz-160</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1.3使用科室：北京大学第一医</w:t>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r>
      <w:r w:rsidRPr="000D012A">
        <w:rPr>
          <w:rFonts w:ascii="宋体" w:eastAsia="宋体" w:hAnsi="宋体"/>
          <w:color w:val="000000"/>
          <w:sz w:val="18"/>
        </w:rPr>
        <w:softHyphen/>
        <w:t>院心脏外科</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 xml:space="preserve">    地址：北京市西城区西什库大街8号</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 xml:space="preserve">    电话/传真：010-66552086</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1.4采购论证性质：院内论证</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1.5资金来源：设备经费</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1.6评分办法：综合因素评定法</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BD070E" w:rsidRPr="000D012A" w:rsidTr="00BD070E">
        <w:trPr>
          <w:trHeight w:val="270"/>
        </w:trPr>
        <w:tc>
          <w:tcPr>
            <w:tcW w:w="1842" w:type="pct"/>
            <w:shd w:val="clear" w:color="auto" w:fill="auto"/>
            <w:noWrap/>
            <w:vAlign w:val="center"/>
            <w:hideMark/>
          </w:tcPr>
          <w:p w:rsidR="00BD070E" w:rsidRPr="000D012A" w:rsidRDefault="00BD070E" w:rsidP="00BD070E">
            <w:pPr>
              <w:widowControl/>
              <w:jc w:val="center"/>
              <w:rPr>
                <w:rFonts w:ascii="宋体" w:eastAsia="宋体" w:hAnsi="宋体"/>
                <w:color w:val="000000"/>
                <w:sz w:val="18"/>
                <w:szCs w:val="18"/>
              </w:rPr>
            </w:pPr>
            <w:r w:rsidRPr="000D012A">
              <w:rPr>
                <w:rFonts w:ascii="宋体" w:eastAsia="宋体" w:hAnsi="宋体" w:hint="eastAsia"/>
                <w:color w:val="000000"/>
                <w:sz w:val="18"/>
                <w:szCs w:val="18"/>
              </w:rPr>
              <w:t>设备名称</w:t>
            </w:r>
            <w:r w:rsidRPr="000D012A">
              <w:rPr>
                <w:rFonts w:ascii="宋体" w:eastAsia="宋体" w:hAnsi="宋体" w:hint="eastAsia"/>
                <w:color w:val="000000"/>
                <w:sz w:val="18"/>
                <w:szCs w:val="18"/>
              </w:rPr>
              <w:br/>
              <w:t>（服务内容）</w:t>
            </w:r>
          </w:p>
        </w:tc>
        <w:tc>
          <w:tcPr>
            <w:tcW w:w="1579" w:type="pct"/>
            <w:shd w:val="clear" w:color="auto" w:fill="auto"/>
            <w:noWrap/>
            <w:vAlign w:val="center"/>
            <w:hideMark/>
          </w:tcPr>
          <w:p w:rsidR="00BD070E" w:rsidRPr="000D012A" w:rsidRDefault="00BD070E" w:rsidP="00BD070E">
            <w:pPr>
              <w:jc w:val="center"/>
              <w:rPr>
                <w:rFonts w:ascii="宋体" w:eastAsia="宋体" w:hAnsi="宋体"/>
                <w:color w:val="000000"/>
                <w:sz w:val="18"/>
                <w:szCs w:val="18"/>
              </w:rPr>
            </w:pPr>
            <w:r w:rsidRPr="000D012A">
              <w:rPr>
                <w:rFonts w:ascii="宋体" w:eastAsia="宋体" w:hAnsi="宋体" w:hint="eastAsia"/>
                <w:color w:val="000000"/>
                <w:sz w:val="18"/>
                <w:szCs w:val="18"/>
              </w:rPr>
              <w:t>数量</w:t>
            </w:r>
            <w:r w:rsidRPr="000D012A">
              <w:rPr>
                <w:rFonts w:ascii="宋体" w:eastAsia="宋体" w:hAnsi="宋体" w:hint="eastAsia"/>
                <w:color w:val="000000"/>
                <w:sz w:val="18"/>
                <w:szCs w:val="18"/>
              </w:rPr>
              <w:br/>
              <w:t>（详见技术要求）</w:t>
            </w:r>
          </w:p>
        </w:tc>
        <w:tc>
          <w:tcPr>
            <w:tcW w:w="1579" w:type="pct"/>
            <w:shd w:val="clear" w:color="auto" w:fill="auto"/>
            <w:noWrap/>
            <w:vAlign w:val="center"/>
            <w:hideMark/>
          </w:tcPr>
          <w:p w:rsidR="00BD070E" w:rsidRPr="000D012A" w:rsidRDefault="00BD070E" w:rsidP="00BD070E">
            <w:pPr>
              <w:jc w:val="center"/>
              <w:rPr>
                <w:rFonts w:ascii="宋体" w:eastAsia="宋体" w:hAnsi="宋体"/>
                <w:color w:val="000000"/>
                <w:sz w:val="18"/>
                <w:szCs w:val="18"/>
              </w:rPr>
            </w:pPr>
            <w:r w:rsidRPr="000D012A">
              <w:rPr>
                <w:rFonts w:ascii="宋体" w:eastAsia="宋体" w:hAnsi="宋体" w:hint="eastAsia"/>
                <w:color w:val="000000"/>
                <w:sz w:val="18"/>
                <w:szCs w:val="18"/>
              </w:rPr>
              <w:t>备注</w:t>
            </w:r>
          </w:p>
        </w:tc>
      </w:tr>
      <w:tr w:rsidR="00BD070E" w:rsidRPr="000D012A" w:rsidTr="00BD070E">
        <w:trPr>
          <w:trHeight w:val="270"/>
        </w:trPr>
        <w:tc>
          <w:tcPr>
            <w:tcW w:w="1842" w:type="pct"/>
            <w:shd w:val="clear" w:color="auto" w:fill="auto"/>
            <w:noWrap/>
            <w:vAlign w:val="center"/>
            <w:hideMark/>
          </w:tcPr>
          <w:p w:rsidR="00BD070E" w:rsidRPr="000D012A" w:rsidRDefault="00BD070E" w:rsidP="00BD070E">
            <w:pPr>
              <w:jc w:val="center"/>
              <w:rPr>
                <w:rFonts w:ascii="宋体" w:eastAsia="宋体" w:hAnsi="宋体"/>
                <w:color w:val="000000"/>
                <w:sz w:val="18"/>
                <w:szCs w:val="18"/>
              </w:rPr>
            </w:pPr>
            <w:r w:rsidRPr="000D012A">
              <w:rPr>
                <w:rFonts w:ascii="宋体" w:eastAsia="宋体" w:hAnsi="宋体" w:hint="eastAsia"/>
                <w:color w:val="000000"/>
                <w:sz w:val="18"/>
                <w:szCs w:val="18"/>
              </w:rPr>
              <w:t>乳内动脉牵开器</w:t>
            </w:r>
          </w:p>
        </w:tc>
        <w:tc>
          <w:tcPr>
            <w:tcW w:w="1579" w:type="pct"/>
            <w:shd w:val="clear" w:color="auto" w:fill="auto"/>
            <w:noWrap/>
            <w:vAlign w:val="center"/>
            <w:hideMark/>
          </w:tcPr>
          <w:p w:rsidR="00BD070E" w:rsidRPr="000D012A" w:rsidRDefault="00BD070E" w:rsidP="00BD070E">
            <w:pPr>
              <w:jc w:val="center"/>
              <w:rPr>
                <w:rFonts w:ascii="宋体" w:eastAsia="宋体" w:hAnsi="宋体"/>
                <w:color w:val="000000"/>
                <w:sz w:val="18"/>
                <w:szCs w:val="18"/>
              </w:rPr>
            </w:pPr>
            <w:r w:rsidRPr="000D012A">
              <w:rPr>
                <w:rFonts w:ascii="宋体" w:eastAsia="宋体" w:hAnsi="宋体" w:hint="eastAsia"/>
                <w:color w:val="000000"/>
                <w:sz w:val="18"/>
                <w:szCs w:val="18"/>
              </w:rPr>
              <w:t>1台</w:t>
            </w:r>
          </w:p>
        </w:tc>
        <w:tc>
          <w:tcPr>
            <w:tcW w:w="1579" w:type="pct"/>
            <w:shd w:val="clear" w:color="auto" w:fill="auto"/>
            <w:noWrap/>
            <w:vAlign w:val="center"/>
            <w:hideMark/>
          </w:tcPr>
          <w:p w:rsidR="00BD070E" w:rsidRPr="000D012A" w:rsidRDefault="00BD070E" w:rsidP="00BD070E">
            <w:pPr>
              <w:jc w:val="center"/>
              <w:rPr>
                <w:rFonts w:ascii="宋体" w:eastAsia="宋体" w:hAnsi="宋体"/>
                <w:color w:val="000000"/>
                <w:sz w:val="18"/>
                <w:szCs w:val="18"/>
              </w:rPr>
            </w:pPr>
            <w:r w:rsidRPr="000D012A">
              <w:rPr>
                <w:rFonts w:ascii="宋体" w:eastAsia="宋体" w:hAnsi="宋体" w:hint="eastAsia"/>
                <w:color w:val="000000"/>
                <w:sz w:val="18"/>
                <w:szCs w:val="18"/>
              </w:rPr>
              <w:t>-</w:t>
            </w:r>
          </w:p>
        </w:tc>
      </w:tr>
    </w:tbl>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D070E" w:rsidRPr="000D012A" w:rsidTr="00BD070E">
        <w:trPr>
          <w:trHeight w:val="270"/>
        </w:trPr>
        <w:tc>
          <w:tcPr>
            <w:tcW w:w="5000" w:type="pct"/>
            <w:shd w:val="clear" w:color="auto" w:fill="auto"/>
            <w:noWrap/>
            <w:vAlign w:val="center"/>
            <w:hideMark/>
          </w:tcPr>
          <w:p w:rsidR="00BD070E" w:rsidRPr="000D012A" w:rsidRDefault="00BD070E">
            <w:pPr>
              <w:widowControl/>
              <w:jc w:val="left"/>
              <w:rPr>
                <w:rFonts w:ascii="宋体" w:eastAsia="宋体" w:hAnsi="宋体"/>
                <w:color w:val="000000"/>
                <w:sz w:val="18"/>
                <w:szCs w:val="18"/>
              </w:rPr>
            </w:pPr>
            <w:r w:rsidRPr="000D012A">
              <w:rPr>
                <w:rFonts w:ascii="宋体" w:eastAsia="宋体" w:hAnsi="宋体" w:hint="eastAsia"/>
                <w:color w:val="000000"/>
                <w:sz w:val="18"/>
                <w:szCs w:val="18"/>
              </w:rPr>
              <w:t>1、用于冠脉搭桥手术；</w:t>
            </w:r>
          </w:p>
        </w:tc>
      </w:tr>
      <w:tr w:rsidR="00BD070E" w:rsidRPr="000D012A" w:rsidTr="00BD070E">
        <w:trPr>
          <w:trHeight w:val="270"/>
        </w:trPr>
        <w:tc>
          <w:tcPr>
            <w:tcW w:w="5000" w:type="pct"/>
            <w:shd w:val="clear" w:color="auto" w:fill="auto"/>
            <w:noWrap/>
            <w:vAlign w:val="center"/>
            <w:hideMark/>
          </w:tcPr>
          <w:p w:rsidR="00BD070E" w:rsidRPr="000D012A" w:rsidRDefault="00BD070E">
            <w:pPr>
              <w:rPr>
                <w:rFonts w:ascii="宋体" w:eastAsia="宋体" w:hAnsi="宋体"/>
                <w:color w:val="000000"/>
                <w:sz w:val="18"/>
                <w:szCs w:val="18"/>
              </w:rPr>
            </w:pPr>
            <w:r w:rsidRPr="000D012A">
              <w:rPr>
                <w:rFonts w:ascii="宋体" w:eastAsia="宋体" w:hAnsi="宋体" w:hint="eastAsia"/>
                <w:color w:val="000000"/>
                <w:sz w:val="18"/>
                <w:szCs w:val="18"/>
              </w:rPr>
              <w:t>2、牵开长度可调；</w:t>
            </w:r>
          </w:p>
        </w:tc>
      </w:tr>
      <w:tr w:rsidR="00BD070E" w:rsidRPr="000D012A" w:rsidTr="00BD070E">
        <w:trPr>
          <w:trHeight w:val="270"/>
        </w:trPr>
        <w:tc>
          <w:tcPr>
            <w:tcW w:w="5000" w:type="pct"/>
            <w:shd w:val="clear" w:color="auto" w:fill="auto"/>
            <w:noWrap/>
            <w:vAlign w:val="center"/>
            <w:hideMark/>
          </w:tcPr>
          <w:p w:rsidR="00BD070E" w:rsidRPr="000D012A" w:rsidRDefault="00BD070E">
            <w:pPr>
              <w:rPr>
                <w:rFonts w:ascii="宋体" w:eastAsia="宋体" w:hAnsi="宋体"/>
                <w:color w:val="000000"/>
                <w:sz w:val="18"/>
                <w:szCs w:val="18"/>
              </w:rPr>
            </w:pPr>
            <w:r w:rsidRPr="000D012A">
              <w:rPr>
                <w:rFonts w:ascii="宋体" w:eastAsia="宋体" w:hAnsi="宋体" w:hint="eastAsia"/>
                <w:color w:val="000000"/>
                <w:sz w:val="18"/>
                <w:szCs w:val="18"/>
              </w:rPr>
              <w:t>3、可进行高温高压消毒。</w:t>
            </w:r>
          </w:p>
        </w:tc>
      </w:tr>
    </w:tbl>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2.对供应商基本要求：</w:t>
      </w:r>
    </w:p>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2.2 不接受联合体投标。</w:t>
      </w:r>
    </w:p>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3.供应商报名</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3.1供应商需在公示期满后第一个工作日，即2018/8/10到北京大学第一医院医学装备处报名。</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3.2报名时间：北京时间下午1:30</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3.3报名时需提供资格预审要求的供应商资质及相关资料。</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4.发放采购论证文件</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4.1通过资格预审的供应商，将收到资格预审通过通知。同时告知领取采购论证文件的时间及地点。</w:t>
      </w:r>
    </w:p>
    <w:p w:rsidR="00BD070E" w:rsidRPr="000D012A" w:rsidRDefault="00BD070E" w:rsidP="00BD070E">
      <w:pPr>
        <w:spacing w:after="20"/>
        <w:jc w:val="left"/>
        <w:rPr>
          <w:rFonts w:ascii="宋体" w:eastAsia="宋体" w:hAnsi="宋体"/>
          <w:color w:val="000000"/>
          <w:sz w:val="18"/>
        </w:rPr>
      </w:pPr>
      <w:r w:rsidRPr="000D012A">
        <w:rPr>
          <w:rFonts w:ascii="宋体" w:eastAsia="宋体" w:hAnsi="宋体"/>
          <w:color w:val="000000"/>
          <w:sz w:val="18"/>
        </w:rPr>
        <w:t>5.采购论证时间及地点</w:t>
      </w:r>
    </w:p>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6.2联系人：赵予涵、郭晨</w:t>
      </w:r>
    </w:p>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6.3联系电话：83572231</w:t>
      </w:r>
    </w:p>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6.4电子邮箱：bdyyyxzb@163.com</w:t>
      </w:r>
    </w:p>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D070E" w:rsidRDefault="00BD070E" w:rsidP="00BD070E">
      <w:pPr>
        <w:spacing w:after="20"/>
        <w:jc w:val="left"/>
        <w:rPr>
          <w:rFonts w:ascii="宋体" w:eastAsia="宋体" w:hAnsi="宋体"/>
          <w:color w:val="000000"/>
          <w:sz w:val="18"/>
        </w:rPr>
      </w:pPr>
    </w:p>
    <w:p w:rsidR="00BD070E" w:rsidRDefault="00BD070E" w:rsidP="00BD070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D070E" w:rsidRPr="00BD070E" w:rsidRDefault="00BD070E" w:rsidP="00BD070E">
      <w:pPr>
        <w:spacing w:after="20"/>
        <w:jc w:val="left"/>
        <w:rPr>
          <w:rFonts w:ascii="宋体" w:eastAsia="宋体" w:hAnsi="宋体"/>
          <w:color w:val="000000"/>
          <w:sz w:val="18"/>
        </w:rPr>
      </w:pPr>
      <w:r>
        <w:rPr>
          <w:rFonts w:ascii="宋体" w:eastAsia="宋体" w:hAnsi="宋体"/>
          <w:color w:val="000000"/>
          <w:sz w:val="18"/>
        </w:rPr>
        <w:t xml:space="preserve">                                                                 2018年8月2日</w:t>
      </w:r>
    </w:p>
    <w:p w:rsidR="00BD070E" w:rsidRPr="00BD070E" w:rsidRDefault="00BD070E" w:rsidP="000930BD">
      <w:pPr>
        <w:spacing w:after="180"/>
        <w:rPr>
          <w:rFonts w:ascii="宋体" w:eastAsia="宋体" w:hAnsi="宋体" w:hint="eastAsia"/>
          <w:b/>
          <w:color w:val="000000"/>
          <w:sz w:val="18"/>
        </w:rPr>
      </w:pPr>
      <w:bookmarkStart w:id="0" w:name="_GoBack"/>
      <w:bookmarkEnd w:id="0"/>
    </w:p>
    <w:sectPr w:rsidR="00BD070E" w:rsidRPr="00BD070E" w:rsidSect="00BD070E">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269"/>
    <w:rsid w:val="000930BD"/>
    <w:rsid w:val="000D012A"/>
    <w:rsid w:val="000F6269"/>
    <w:rsid w:val="009C4BDA"/>
    <w:rsid w:val="00AC368A"/>
    <w:rsid w:val="00BD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76B9"/>
  <w15:chartTrackingRefBased/>
  <w15:docId w15:val="{43F06653-6FAD-415B-A3F3-B5763B96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012A"/>
    <w:rPr>
      <w:sz w:val="18"/>
      <w:szCs w:val="18"/>
    </w:rPr>
  </w:style>
  <w:style w:type="character" w:customStyle="1" w:styleId="a4">
    <w:name w:val="批注框文本 字符"/>
    <w:basedOn w:val="a0"/>
    <w:link w:val="a3"/>
    <w:uiPriority w:val="99"/>
    <w:semiHidden/>
    <w:rsid w:val="000D01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72808">
      <w:bodyDiv w:val="1"/>
      <w:marLeft w:val="0"/>
      <w:marRight w:val="0"/>
      <w:marTop w:val="0"/>
      <w:marBottom w:val="0"/>
      <w:divBdr>
        <w:top w:val="none" w:sz="0" w:space="0" w:color="auto"/>
        <w:left w:val="none" w:sz="0" w:space="0" w:color="auto"/>
        <w:bottom w:val="none" w:sz="0" w:space="0" w:color="auto"/>
        <w:right w:val="none" w:sz="0" w:space="0" w:color="auto"/>
      </w:divBdr>
    </w:div>
    <w:div w:id="121585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2018-08-02T01:47:00Z</cp:lastPrinted>
  <dcterms:created xsi:type="dcterms:W3CDTF">2018-08-02T01:46:00Z</dcterms:created>
  <dcterms:modified xsi:type="dcterms:W3CDTF">2018-08-02T06:30:00Z</dcterms:modified>
</cp:coreProperties>
</file>