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Theme="minorEastAsia" w:hAnsiTheme="minorEastAsia"/>
          <w:b/>
          <w:sz w:val="16"/>
        </w:rPr>
      </w:pPr>
      <w:r>
        <w:rPr>
          <w:rFonts w:hint="eastAsia" w:asciiTheme="minorEastAsia" w:hAnsiTheme="minorEastAsia"/>
          <w:b/>
          <w:bCs/>
          <w:sz w:val="24"/>
        </w:rPr>
        <w:t>2017年北大医院双语讲课比赛获奖名单</w:t>
      </w:r>
    </w:p>
    <w:tbl>
      <w:tblPr>
        <w:tblStyle w:val="4"/>
        <w:tblW w:w="6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5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奖项</w:t>
            </w: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一等奖</w:t>
            </w: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刘黎黎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王瑞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二等奖</w:t>
            </w: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廖栩鹤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张晶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老年病内科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文锋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耳鼻咽喉-头颈外科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三等奖</w:t>
            </w: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陈施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董士勇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张晓琳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老年病内科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杨金霞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中医、中西医结合科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优胜奖</w:t>
            </w: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王冰洁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罗晶晶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刘珵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陈尔冬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尹彦琪</w:t>
            </w:r>
          </w:p>
        </w:tc>
        <w:tc>
          <w:tcPr>
            <w:tcW w:w="2333" w:type="dxa"/>
            <w:vAlign w:val="bottom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肾脏内科</w:t>
            </w:r>
          </w:p>
        </w:tc>
      </w:tr>
    </w:tbl>
    <w:p>
      <w:pPr>
        <w:snapToGrid w:val="0"/>
        <w:spacing w:line="360" w:lineRule="auto"/>
        <w:jc w:val="both"/>
        <w:rPr>
          <w:rFonts w:asciiTheme="minorEastAsia" w:hAnsiTheme="minorEastAsia"/>
          <w:b/>
          <w:bCs/>
          <w:sz w:val="24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</w:rPr>
        <w:t>2017年北大医院英语讲课比赛获奖名单</w:t>
      </w:r>
    </w:p>
    <w:p>
      <w:pPr>
        <w:snapToGrid w:val="0"/>
        <w:spacing w:line="360" w:lineRule="auto"/>
        <w:jc w:val="center"/>
        <w:rPr>
          <w:rFonts w:asciiTheme="minorEastAsia" w:hAnsiTheme="minorEastAsia"/>
          <w:b/>
          <w:sz w:val="13"/>
        </w:rPr>
      </w:pPr>
    </w:p>
    <w:tbl>
      <w:tblPr>
        <w:tblStyle w:val="4"/>
        <w:tblW w:w="6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5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奖项</w:t>
            </w: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一等奖</w:t>
            </w: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桑田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二等奖</w:t>
            </w: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王荣丽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莫敏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三等奖</w:t>
            </w: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李雅巍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楚红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肾脏内科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郑琴</w:t>
            </w:r>
          </w:p>
        </w:tc>
        <w:tc>
          <w:tcPr>
            <w:tcW w:w="2333" w:type="dxa"/>
            <w:vAlign w:val="center"/>
          </w:tcPr>
          <w:p>
            <w:pPr>
              <w:spacing w:before="156" w:beforeLines="50"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老年病内科</w:t>
            </w:r>
          </w:p>
        </w:tc>
      </w:tr>
    </w:tbl>
    <w:p>
      <w:pPr>
        <w:spacing w:before="156" w:beforeLines="50" w:line="360" w:lineRule="auto"/>
        <w:contextualSpacing/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84B71"/>
    <w:rsid w:val="06C34AB1"/>
    <w:rsid w:val="091B7394"/>
    <w:rsid w:val="0A1C4625"/>
    <w:rsid w:val="1ABC16CE"/>
    <w:rsid w:val="2BF8324C"/>
    <w:rsid w:val="3A484823"/>
    <w:rsid w:val="65015386"/>
    <w:rsid w:val="67B84B71"/>
    <w:rsid w:val="76B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2018-01-10T10:04:00Z</dcterms:created>
  <dc:creator>Marlboro</dc:creator>
  <cp:lastModifiedBy>Marlboro</cp:lastModifiedBy>
  <dcterms:modified xsi:type="dcterms:W3CDTF">2018-01-10T10:08:48Z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