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4A476C" w:rsidP="004A476C">
      <w:pPr>
        <w:spacing w:after="180"/>
        <w:jc w:val="center"/>
        <w:rPr>
          <w:rFonts w:ascii="宋体" w:eastAsia="宋体" w:hAnsi="宋体"/>
          <w:b/>
          <w:color w:val="000000"/>
          <w:sz w:val="18"/>
        </w:rPr>
      </w:pPr>
      <w:r>
        <w:rPr>
          <w:rFonts w:ascii="宋体" w:eastAsia="宋体" w:hAnsi="宋体"/>
          <w:b/>
          <w:color w:val="000000"/>
          <w:sz w:val="18"/>
        </w:rPr>
        <w:t>北京大学第一医院内分泌内科内脏脂肪测量装置采购院内论证公告</w:t>
      </w:r>
    </w:p>
    <w:p w:rsidR="004A476C" w:rsidRDefault="004A476C" w:rsidP="004A476C">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1.论证简介</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院内分泌内科内脏脂肪测量装置采购</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1.2采购论证编号：2018-医疗-lz-129</w:t>
      </w:r>
      <w:r w:rsidR="009C2D0A">
        <w:rPr>
          <w:rFonts w:ascii="宋体" w:eastAsia="宋体" w:hAnsi="宋体" w:hint="eastAsia"/>
          <w:color w:val="000000"/>
          <w:sz w:val="18"/>
        </w:rPr>
        <w:t>（2）</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院内分泌内科</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1.4采购论证性质：院内论证</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1.5资金来源：医疗经费</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A476C" w:rsidRPr="004A476C" w:rsidRDefault="004A476C" w:rsidP="004A476C">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654"/>
        <w:gridCol w:w="2654"/>
      </w:tblGrid>
      <w:tr w:rsidR="004A476C" w:rsidTr="004A476C">
        <w:trPr>
          <w:trHeight w:val="270"/>
        </w:trPr>
        <w:tc>
          <w:tcPr>
            <w:tcW w:w="2000" w:type="pct"/>
            <w:shd w:val="clear" w:color="auto" w:fill="auto"/>
            <w:noWrap/>
            <w:vAlign w:val="center"/>
            <w:hideMark/>
          </w:tcPr>
          <w:p w:rsidR="004A476C" w:rsidRDefault="004A476C" w:rsidP="004A476C">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500" w:type="pct"/>
            <w:shd w:val="clear" w:color="auto" w:fill="auto"/>
            <w:noWrap/>
            <w:vAlign w:val="center"/>
            <w:hideMark/>
          </w:tcPr>
          <w:p w:rsidR="004A476C" w:rsidRDefault="004A476C" w:rsidP="004A476C">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500" w:type="pct"/>
            <w:shd w:val="clear" w:color="auto" w:fill="auto"/>
            <w:noWrap/>
            <w:vAlign w:val="center"/>
            <w:hideMark/>
          </w:tcPr>
          <w:p w:rsidR="004A476C" w:rsidRDefault="004A476C" w:rsidP="004A476C">
            <w:pPr>
              <w:jc w:val="center"/>
              <w:rPr>
                <w:color w:val="000000"/>
                <w:sz w:val="18"/>
                <w:szCs w:val="18"/>
              </w:rPr>
            </w:pPr>
            <w:r>
              <w:rPr>
                <w:rFonts w:hint="eastAsia"/>
                <w:color w:val="000000"/>
                <w:sz w:val="18"/>
                <w:szCs w:val="18"/>
              </w:rPr>
              <w:t>备注</w:t>
            </w:r>
          </w:p>
        </w:tc>
      </w:tr>
      <w:tr w:rsidR="004A476C" w:rsidTr="004A476C">
        <w:trPr>
          <w:trHeight w:val="270"/>
        </w:trPr>
        <w:tc>
          <w:tcPr>
            <w:tcW w:w="2000" w:type="pct"/>
            <w:shd w:val="clear" w:color="auto" w:fill="auto"/>
            <w:noWrap/>
            <w:vAlign w:val="center"/>
            <w:hideMark/>
          </w:tcPr>
          <w:p w:rsidR="004A476C" w:rsidRDefault="004A476C" w:rsidP="004A476C">
            <w:pPr>
              <w:jc w:val="center"/>
              <w:rPr>
                <w:color w:val="000000"/>
                <w:sz w:val="18"/>
                <w:szCs w:val="18"/>
              </w:rPr>
            </w:pPr>
            <w:r>
              <w:rPr>
                <w:rFonts w:hint="eastAsia"/>
                <w:color w:val="000000"/>
                <w:sz w:val="18"/>
                <w:szCs w:val="18"/>
              </w:rPr>
              <w:t>内脏脂肪测量装置</w:t>
            </w:r>
          </w:p>
        </w:tc>
        <w:tc>
          <w:tcPr>
            <w:tcW w:w="1500" w:type="pct"/>
            <w:shd w:val="clear" w:color="auto" w:fill="auto"/>
            <w:noWrap/>
            <w:vAlign w:val="center"/>
            <w:hideMark/>
          </w:tcPr>
          <w:p w:rsidR="004A476C" w:rsidRDefault="004A476C" w:rsidP="004A476C">
            <w:pPr>
              <w:jc w:val="center"/>
              <w:rPr>
                <w:color w:val="000000"/>
                <w:sz w:val="18"/>
                <w:szCs w:val="18"/>
              </w:rPr>
            </w:pPr>
            <w:r>
              <w:rPr>
                <w:rFonts w:hint="eastAsia"/>
                <w:color w:val="000000"/>
                <w:sz w:val="18"/>
                <w:szCs w:val="18"/>
              </w:rPr>
              <w:t>1台</w:t>
            </w:r>
          </w:p>
        </w:tc>
        <w:tc>
          <w:tcPr>
            <w:tcW w:w="1500" w:type="pct"/>
            <w:shd w:val="clear" w:color="auto" w:fill="auto"/>
            <w:noWrap/>
            <w:vAlign w:val="center"/>
            <w:hideMark/>
          </w:tcPr>
          <w:p w:rsidR="004A476C" w:rsidRDefault="004A476C" w:rsidP="004A476C">
            <w:pPr>
              <w:jc w:val="center"/>
              <w:rPr>
                <w:color w:val="000000"/>
                <w:sz w:val="18"/>
                <w:szCs w:val="18"/>
              </w:rPr>
            </w:pPr>
            <w:r>
              <w:rPr>
                <w:rFonts w:hint="eastAsia"/>
                <w:color w:val="000000"/>
                <w:sz w:val="18"/>
                <w:szCs w:val="18"/>
              </w:rPr>
              <w:t>-</w:t>
            </w:r>
          </w:p>
        </w:tc>
      </w:tr>
    </w:tbl>
    <w:p w:rsidR="004A476C" w:rsidRPr="004A476C" w:rsidRDefault="004A476C" w:rsidP="004A476C">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4A476C" w:rsidTr="004A476C">
        <w:trPr>
          <w:trHeight w:val="270"/>
        </w:trPr>
        <w:tc>
          <w:tcPr>
            <w:tcW w:w="5000" w:type="pct"/>
            <w:shd w:val="clear" w:color="auto" w:fill="auto"/>
            <w:noWrap/>
            <w:vAlign w:val="center"/>
            <w:hideMark/>
          </w:tcPr>
          <w:p w:rsidR="004A476C" w:rsidRDefault="004A476C">
            <w:pPr>
              <w:widowControl/>
              <w:jc w:val="left"/>
              <w:rPr>
                <w:color w:val="000000"/>
                <w:sz w:val="18"/>
                <w:szCs w:val="18"/>
              </w:rPr>
            </w:pPr>
            <w:r>
              <w:rPr>
                <w:rFonts w:hint="eastAsia"/>
                <w:color w:val="000000"/>
                <w:sz w:val="18"/>
                <w:szCs w:val="18"/>
              </w:rPr>
              <w:t>1、具有检出内脏脂肪面积的功能；</w:t>
            </w:r>
          </w:p>
        </w:tc>
      </w:tr>
      <w:tr w:rsidR="004A476C" w:rsidTr="004A476C">
        <w:trPr>
          <w:trHeight w:val="270"/>
        </w:trPr>
        <w:tc>
          <w:tcPr>
            <w:tcW w:w="5000" w:type="pct"/>
            <w:shd w:val="clear" w:color="auto" w:fill="auto"/>
            <w:noWrap/>
            <w:vAlign w:val="center"/>
            <w:hideMark/>
          </w:tcPr>
          <w:p w:rsidR="004A476C" w:rsidRDefault="004A476C">
            <w:pPr>
              <w:rPr>
                <w:color w:val="000000"/>
                <w:sz w:val="18"/>
                <w:szCs w:val="18"/>
              </w:rPr>
            </w:pPr>
            <w:r>
              <w:rPr>
                <w:rFonts w:hint="eastAsia"/>
                <w:color w:val="000000"/>
                <w:sz w:val="18"/>
                <w:szCs w:val="18"/>
              </w:rPr>
              <w:t>2、中文操作界面；</w:t>
            </w:r>
          </w:p>
        </w:tc>
      </w:tr>
      <w:tr w:rsidR="004A476C" w:rsidTr="004A476C">
        <w:trPr>
          <w:trHeight w:val="270"/>
        </w:trPr>
        <w:tc>
          <w:tcPr>
            <w:tcW w:w="5000" w:type="pct"/>
            <w:shd w:val="clear" w:color="auto" w:fill="auto"/>
            <w:noWrap/>
            <w:vAlign w:val="center"/>
            <w:hideMark/>
          </w:tcPr>
          <w:p w:rsidR="004A476C" w:rsidRDefault="004A476C">
            <w:pPr>
              <w:rPr>
                <w:color w:val="000000"/>
                <w:sz w:val="18"/>
                <w:szCs w:val="18"/>
              </w:rPr>
            </w:pPr>
            <w:r>
              <w:rPr>
                <w:rFonts w:hint="eastAsia"/>
                <w:color w:val="000000"/>
                <w:sz w:val="18"/>
                <w:szCs w:val="18"/>
              </w:rPr>
              <w:t>3、数据电子文件可备份。</w:t>
            </w:r>
          </w:p>
        </w:tc>
      </w:tr>
    </w:tbl>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2.对供应商基本要求：</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2.2 不接受联合体投标。</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3.供应商报名</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w:t>
      </w:r>
      <w:r w:rsidR="009C2D0A">
        <w:rPr>
          <w:rFonts w:ascii="宋体" w:eastAsia="宋体" w:hAnsi="宋体" w:hint="eastAsia"/>
          <w:color w:val="000000"/>
          <w:sz w:val="18"/>
        </w:rPr>
        <w:t>8</w:t>
      </w:r>
      <w:r w:rsidR="009C2D0A">
        <w:rPr>
          <w:rFonts w:ascii="宋体" w:eastAsia="宋体" w:hAnsi="宋体"/>
          <w:color w:val="000000"/>
          <w:sz w:val="18"/>
        </w:rPr>
        <w:t>/</w:t>
      </w:r>
      <w:r w:rsidR="008F4709">
        <w:rPr>
          <w:rFonts w:ascii="宋体" w:eastAsia="宋体" w:hAnsi="宋体" w:hint="eastAsia"/>
          <w:color w:val="000000"/>
          <w:sz w:val="18"/>
        </w:rPr>
        <w:t>8</w:t>
      </w:r>
      <w:r>
        <w:rPr>
          <w:rFonts w:ascii="宋体" w:eastAsia="宋体" w:hAnsi="宋体"/>
          <w:color w:val="000000"/>
          <w:sz w:val="18"/>
        </w:rPr>
        <w:t>到北京大学第一医院医学装备处报名。</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3.2报名时间：北京时间</w:t>
      </w:r>
      <w:r w:rsidR="008F4709">
        <w:rPr>
          <w:rFonts w:ascii="宋体" w:eastAsia="宋体" w:hAnsi="宋体" w:hint="eastAsia"/>
          <w:color w:val="000000"/>
          <w:sz w:val="18"/>
        </w:rPr>
        <w:t>下午1</w:t>
      </w:r>
      <w:r>
        <w:rPr>
          <w:rFonts w:ascii="宋体" w:eastAsia="宋体" w:hAnsi="宋体"/>
          <w:color w:val="000000"/>
          <w:sz w:val="18"/>
        </w:rPr>
        <w:t>:30</w:t>
      </w:r>
      <w:bookmarkStart w:id="0" w:name="_GoBack"/>
      <w:bookmarkEnd w:id="0"/>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4.发放采购论证文件</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5.采购论证时间及地点</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6.2联系人：赵予涵、郭晨</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6.3联系电话：83572231</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6.4电子邮箱：bdyyyxzb@163.com</w:t>
      </w: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4A476C" w:rsidRDefault="004A476C" w:rsidP="004A476C">
      <w:pPr>
        <w:spacing w:after="20"/>
        <w:jc w:val="left"/>
        <w:rPr>
          <w:rFonts w:ascii="宋体" w:eastAsia="宋体" w:hAnsi="宋体"/>
          <w:color w:val="000000"/>
          <w:sz w:val="18"/>
        </w:rPr>
      </w:pPr>
    </w:p>
    <w:p w:rsidR="004A476C" w:rsidRDefault="004A476C" w:rsidP="004A476C">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A476C" w:rsidRPr="004A476C" w:rsidRDefault="004A476C" w:rsidP="004A476C">
      <w:pPr>
        <w:spacing w:after="20"/>
        <w:jc w:val="left"/>
        <w:rPr>
          <w:rFonts w:ascii="宋体" w:eastAsia="宋体" w:hAnsi="宋体"/>
          <w:color w:val="000000"/>
          <w:sz w:val="18"/>
        </w:rPr>
      </w:pPr>
      <w:r>
        <w:rPr>
          <w:rFonts w:ascii="宋体" w:eastAsia="宋体" w:hAnsi="宋体"/>
          <w:color w:val="000000"/>
          <w:sz w:val="18"/>
        </w:rPr>
        <w:t xml:space="preserve">                                                                 2018</w:t>
      </w:r>
      <w:r w:rsidR="009C2D0A">
        <w:rPr>
          <w:rFonts w:ascii="宋体" w:eastAsia="宋体" w:hAnsi="宋体" w:hint="eastAsia"/>
          <w:color w:val="000000"/>
          <w:sz w:val="18"/>
        </w:rPr>
        <w:t>年</w:t>
      </w:r>
      <w:r w:rsidR="008F4709">
        <w:rPr>
          <w:rFonts w:ascii="宋体" w:eastAsia="宋体" w:hAnsi="宋体" w:hint="eastAsia"/>
          <w:color w:val="000000"/>
          <w:sz w:val="18"/>
        </w:rPr>
        <w:t>8</w:t>
      </w:r>
      <w:r w:rsidR="009C2D0A">
        <w:rPr>
          <w:rFonts w:ascii="宋体" w:eastAsia="宋体" w:hAnsi="宋体" w:hint="eastAsia"/>
          <w:color w:val="000000"/>
          <w:sz w:val="18"/>
        </w:rPr>
        <w:t>月</w:t>
      </w:r>
      <w:r w:rsidR="008F4709">
        <w:rPr>
          <w:rFonts w:ascii="宋体" w:eastAsia="宋体" w:hAnsi="宋体" w:hint="eastAsia"/>
          <w:color w:val="000000"/>
          <w:sz w:val="18"/>
        </w:rPr>
        <w:t>1</w:t>
      </w:r>
      <w:r w:rsidR="009C2D0A">
        <w:rPr>
          <w:rFonts w:ascii="宋体" w:eastAsia="宋体" w:hAnsi="宋体" w:hint="eastAsia"/>
          <w:color w:val="000000"/>
          <w:sz w:val="18"/>
        </w:rPr>
        <w:t>日</w:t>
      </w:r>
    </w:p>
    <w:p w:rsidR="004A476C" w:rsidRPr="004A476C" w:rsidRDefault="004A476C" w:rsidP="00D856AF">
      <w:pPr>
        <w:spacing w:after="180"/>
        <w:rPr>
          <w:rFonts w:ascii="宋体" w:eastAsia="宋体" w:hAnsi="宋体"/>
          <w:b/>
          <w:color w:val="000000"/>
          <w:sz w:val="18"/>
        </w:rPr>
      </w:pPr>
    </w:p>
    <w:sectPr w:rsidR="004A476C" w:rsidRPr="004A476C" w:rsidSect="004A476C">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A2"/>
    <w:rsid w:val="001B2EA2"/>
    <w:rsid w:val="004A476C"/>
    <w:rsid w:val="008F4709"/>
    <w:rsid w:val="009C2D0A"/>
    <w:rsid w:val="009C4BDA"/>
    <w:rsid w:val="00AC368A"/>
    <w:rsid w:val="00D8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2C9D"/>
  <w15:chartTrackingRefBased/>
  <w15:docId w15:val="{06211F1C-D4FA-4771-B348-B40D8794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6AF"/>
    <w:rPr>
      <w:sz w:val="18"/>
      <w:szCs w:val="18"/>
    </w:rPr>
  </w:style>
  <w:style w:type="character" w:customStyle="1" w:styleId="a4">
    <w:name w:val="批注框文本 字符"/>
    <w:basedOn w:val="a0"/>
    <w:link w:val="a3"/>
    <w:uiPriority w:val="99"/>
    <w:semiHidden/>
    <w:rsid w:val="00D85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3011">
      <w:bodyDiv w:val="1"/>
      <w:marLeft w:val="0"/>
      <w:marRight w:val="0"/>
      <w:marTop w:val="0"/>
      <w:marBottom w:val="0"/>
      <w:divBdr>
        <w:top w:val="none" w:sz="0" w:space="0" w:color="auto"/>
        <w:left w:val="none" w:sz="0" w:space="0" w:color="auto"/>
        <w:bottom w:val="none" w:sz="0" w:space="0" w:color="auto"/>
        <w:right w:val="none" w:sz="0" w:space="0" w:color="auto"/>
      </w:divBdr>
    </w:div>
    <w:div w:id="9760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3</cp:revision>
  <cp:lastPrinted>2018-07-12T09:43:00Z</cp:lastPrinted>
  <dcterms:created xsi:type="dcterms:W3CDTF">2018-07-27T06:17:00Z</dcterms:created>
  <dcterms:modified xsi:type="dcterms:W3CDTF">2018-08-01T06:39:00Z</dcterms:modified>
</cp:coreProperties>
</file>