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467D627F"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7C2C14">
        <w:rPr>
          <w:rFonts w:ascii="宋体" w:eastAsia="宋体" w:hAnsi="宋体" w:hint="eastAsia"/>
          <w:b/>
          <w:szCs w:val="21"/>
        </w:rPr>
        <w:t>预装式</w:t>
      </w:r>
      <w:r w:rsidR="007C2C14">
        <w:rPr>
          <w:rFonts w:ascii="宋体" w:eastAsia="宋体" w:hAnsi="宋体"/>
          <w:b/>
          <w:szCs w:val="21"/>
        </w:rPr>
        <w:t>非球面后</w:t>
      </w:r>
      <w:r w:rsidR="007C2C14">
        <w:rPr>
          <w:rFonts w:ascii="宋体" w:eastAsia="宋体" w:hAnsi="宋体" w:hint="eastAsia"/>
          <w:b/>
          <w:szCs w:val="21"/>
        </w:rPr>
        <w:t>房</w:t>
      </w:r>
      <w:r w:rsidR="007C2C14">
        <w:rPr>
          <w:rFonts w:ascii="宋体" w:eastAsia="宋体" w:hAnsi="宋体"/>
          <w:b/>
          <w:szCs w:val="21"/>
        </w:rPr>
        <w:t>人工晶体</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1E6220A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7C2C14">
        <w:rPr>
          <w:rFonts w:ascii="宋体" w:eastAsia="宋体" w:hAnsi="宋体" w:hint="eastAsia"/>
          <w:b/>
          <w:szCs w:val="21"/>
        </w:rPr>
        <w:t>预装式</w:t>
      </w:r>
      <w:r w:rsidR="007C2C14">
        <w:rPr>
          <w:rFonts w:ascii="宋体" w:eastAsia="宋体" w:hAnsi="宋体"/>
          <w:b/>
          <w:szCs w:val="21"/>
        </w:rPr>
        <w:t>非球面后</w:t>
      </w:r>
      <w:r w:rsidR="007C2C14">
        <w:rPr>
          <w:rFonts w:ascii="宋体" w:eastAsia="宋体" w:hAnsi="宋体" w:hint="eastAsia"/>
          <w:b/>
          <w:szCs w:val="21"/>
        </w:rPr>
        <w:t>房</w:t>
      </w:r>
      <w:r w:rsidR="007C2C14">
        <w:rPr>
          <w:rFonts w:ascii="宋体" w:eastAsia="宋体" w:hAnsi="宋体"/>
          <w:b/>
          <w:szCs w:val="21"/>
        </w:rPr>
        <w:t>人工晶体</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01D5F440"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7C2C14">
        <w:rPr>
          <w:rFonts w:ascii="宋体" w:eastAsia="宋体" w:hAnsi="宋体"/>
          <w:b/>
          <w:szCs w:val="21"/>
        </w:rPr>
        <w:t>022</w:t>
      </w:r>
    </w:p>
    <w:p w14:paraId="34AF1936" w14:textId="7D5F5140"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B11C3F">
        <w:rPr>
          <w:rFonts w:ascii="宋体" w:eastAsia="宋体" w:hAnsi="宋体" w:hint="eastAsia"/>
          <w:b/>
          <w:szCs w:val="21"/>
        </w:rPr>
        <w:t>眼科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4F26CC">
        <w:trPr>
          <w:trHeight w:val="754"/>
        </w:trPr>
        <w:tc>
          <w:tcPr>
            <w:tcW w:w="468" w:type="dxa"/>
            <w:shd w:val="clear" w:color="auto" w:fill="auto"/>
            <w:vAlign w:val="center"/>
          </w:tcPr>
          <w:p w14:paraId="6FF39946" w14:textId="46C299F0" w:rsidR="00F25D5F" w:rsidRPr="007C2C14" w:rsidRDefault="00F25D5F" w:rsidP="00F25D5F">
            <w:pPr>
              <w:jc w:val="center"/>
              <w:rPr>
                <w:rFonts w:ascii="宋体" w:eastAsia="宋体" w:hAnsi="宋体" w:cs="宋体"/>
                <w:szCs w:val="21"/>
              </w:rPr>
            </w:pPr>
            <w:r w:rsidRPr="007C2C14">
              <w:rPr>
                <w:rFonts w:ascii="宋体" w:eastAsia="宋体" w:hAnsi="宋体" w:cs="宋体" w:hint="eastAsia"/>
                <w:szCs w:val="21"/>
              </w:rPr>
              <w:t>1</w:t>
            </w:r>
          </w:p>
        </w:tc>
        <w:tc>
          <w:tcPr>
            <w:tcW w:w="1546" w:type="dxa"/>
            <w:shd w:val="clear" w:color="auto" w:fill="auto"/>
            <w:vAlign w:val="center"/>
          </w:tcPr>
          <w:p w14:paraId="6F4C18D9" w14:textId="44A0A296" w:rsidR="00F25D5F" w:rsidRPr="007C2C14" w:rsidRDefault="007C2C14" w:rsidP="00F25D5F">
            <w:pPr>
              <w:jc w:val="left"/>
              <w:rPr>
                <w:rFonts w:ascii="宋体" w:eastAsia="宋体" w:hAnsi="宋体" w:cs="宋体"/>
                <w:szCs w:val="21"/>
              </w:rPr>
            </w:pPr>
            <w:r w:rsidRPr="007C2C14">
              <w:rPr>
                <w:rFonts w:ascii="宋体" w:eastAsia="宋体" w:hAnsi="宋体" w:hint="eastAsia"/>
                <w:szCs w:val="21"/>
              </w:rPr>
              <w:t>预装式</w:t>
            </w:r>
            <w:r w:rsidRPr="007C2C14">
              <w:rPr>
                <w:rFonts w:ascii="宋体" w:eastAsia="宋体" w:hAnsi="宋体"/>
                <w:szCs w:val="21"/>
              </w:rPr>
              <w:t>非球面后</w:t>
            </w:r>
            <w:r w:rsidRPr="007C2C14">
              <w:rPr>
                <w:rFonts w:ascii="宋体" w:eastAsia="宋体" w:hAnsi="宋体" w:hint="eastAsia"/>
                <w:szCs w:val="21"/>
              </w:rPr>
              <w:t>房</w:t>
            </w:r>
            <w:r w:rsidRPr="007C2C14">
              <w:rPr>
                <w:rFonts w:ascii="宋体" w:eastAsia="宋体" w:hAnsi="宋体"/>
                <w:szCs w:val="21"/>
              </w:rPr>
              <w:t>人工晶体</w:t>
            </w:r>
          </w:p>
        </w:tc>
        <w:tc>
          <w:tcPr>
            <w:tcW w:w="6945" w:type="dxa"/>
          </w:tcPr>
          <w:p w14:paraId="002BC019" w14:textId="2618D343" w:rsidR="00144884" w:rsidRDefault="00B11C3F" w:rsidP="00B11C3F">
            <w:pPr>
              <w:pStyle w:val="ae"/>
              <w:numPr>
                <w:ilvl w:val="0"/>
                <w:numId w:val="3"/>
              </w:numPr>
              <w:ind w:firstLineChars="0"/>
              <w:rPr>
                <w:rFonts w:ascii="宋体" w:eastAsia="宋体" w:hAnsi="宋体" w:cs="宋体"/>
                <w:szCs w:val="21"/>
              </w:rPr>
            </w:pPr>
            <w:r w:rsidRPr="00B11C3F">
              <w:rPr>
                <w:rFonts w:ascii="宋体" w:eastAsia="宋体" w:hAnsi="宋体" w:cs="宋体" w:hint="eastAsia"/>
                <w:szCs w:val="21"/>
              </w:rPr>
              <w:t>白内障手术中植入眼内</w:t>
            </w:r>
            <w:r>
              <w:rPr>
                <w:rFonts w:ascii="宋体" w:eastAsia="宋体" w:hAnsi="宋体" w:cs="宋体" w:hint="eastAsia"/>
                <w:szCs w:val="21"/>
              </w:rPr>
              <w:t>；</w:t>
            </w:r>
          </w:p>
          <w:p w14:paraId="369DBD03" w14:textId="355AFD70" w:rsidR="00B11C3F" w:rsidRPr="007C2C14" w:rsidRDefault="007C2C14" w:rsidP="007C2C14">
            <w:pPr>
              <w:pStyle w:val="ae"/>
              <w:numPr>
                <w:ilvl w:val="0"/>
                <w:numId w:val="3"/>
              </w:numPr>
              <w:ind w:firstLineChars="0"/>
              <w:rPr>
                <w:rFonts w:ascii="宋体" w:eastAsia="宋体" w:hAnsi="宋体" w:cs="宋体" w:hint="eastAsia"/>
                <w:szCs w:val="21"/>
              </w:rPr>
            </w:pPr>
            <w:r w:rsidRPr="007C2C14">
              <w:rPr>
                <w:rFonts w:ascii="宋体" w:eastAsia="宋体" w:hAnsi="宋体" w:cs="宋体" w:hint="eastAsia"/>
                <w:szCs w:val="21"/>
              </w:rPr>
              <w:t>可微创，</w:t>
            </w:r>
            <w:r>
              <w:rPr>
                <w:rFonts w:ascii="宋体" w:eastAsia="宋体" w:hAnsi="宋体" w:cs="宋体" w:hint="eastAsia"/>
                <w:szCs w:val="21"/>
              </w:rPr>
              <w:t>符合眼</w:t>
            </w:r>
            <w:r>
              <w:rPr>
                <w:rFonts w:ascii="宋体" w:eastAsia="宋体" w:hAnsi="宋体" w:cs="宋体"/>
                <w:szCs w:val="21"/>
              </w:rPr>
              <w:t>的生理性特点，</w:t>
            </w:r>
            <w:r w:rsidR="00E3618B" w:rsidRPr="007C2C14">
              <w:rPr>
                <w:rFonts w:ascii="宋体" w:eastAsia="宋体" w:hAnsi="宋体" w:cs="宋体" w:hint="eastAsia"/>
                <w:szCs w:val="21"/>
              </w:rPr>
              <w:t>减少后发性白内障</w:t>
            </w:r>
            <w:r>
              <w:rPr>
                <w:rFonts w:ascii="宋体" w:eastAsia="宋体" w:hAnsi="宋体" w:cs="宋体" w:hint="eastAsia"/>
                <w:szCs w:val="21"/>
              </w:rPr>
              <w:t>。</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bookmarkStart w:id="0" w:name="_GoBack"/>
      <w:bookmarkEnd w:id="0"/>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1D43BBF"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8E3267">
        <w:rPr>
          <w:rFonts w:ascii="宋体" w:eastAsia="宋体" w:hAnsi="宋体"/>
          <w:szCs w:val="21"/>
        </w:rPr>
        <w:t>27</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E9C78D1"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8E3267">
        <w:rPr>
          <w:rFonts w:ascii="宋体" w:eastAsia="宋体" w:hAnsi="宋体"/>
          <w:szCs w:val="21"/>
        </w:rPr>
        <w:t>21</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EB1B3" w14:textId="77777777" w:rsidR="00E3618B" w:rsidRDefault="00E3618B" w:rsidP="005E494A">
      <w:r>
        <w:separator/>
      </w:r>
    </w:p>
  </w:endnote>
  <w:endnote w:type="continuationSeparator" w:id="0">
    <w:p w14:paraId="5C16EFE7" w14:textId="77777777" w:rsidR="00E3618B" w:rsidRDefault="00E3618B"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90574" w14:textId="77777777" w:rsidR="00E3618B" w:rsidRDefault="00E3618B" w:rsidP="005E494A">
      <w:r>
        <w:separator/>
      </w:r>
    </w:p>
  </w:footnote>
  <w:footnote w:type="continuationSeparator" w:id="0">
    <w:p w14:paraId="24F3B83C" w14:textId="77777777" w:rsidR="00E3618B" w:rsidRDefault="00E3618B"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E3267"/>
    <w:rsid w:val="008F7D9B"/>
    <w:rsid w:val="0091268A"/>
    <w:rsid w:val="009271BC"/>
    <w:rsid w:val="00932A3B"/>
    <w:rsid w:val="00940F8E"/>
    <w:rsid w:val="00941861"/>
    <w:rsid w:val="009456B5"/>
    <w:rsid w:val="00946712"/>
    <w:rsid w:val="0095052F"/>
    <w:rsid w:val="009711AB"/>
    <w:rsid w:val="009806C1"/>
    <w:rsid w:val="00996F7D"/>
    <w:rsid w:val="009A66F5"/>
    <w:rsid w:val="009C79F2"/>
    <w:rsid w:val="009D4900"/>
    <w:rsid w:val="00A1152D"/>
    <w:rsid w:val="00A21AD6"/>
    <w:rsid w:val="00A251B8"/>
    <w:rsid w:val="00A27C93"/>
    <w:rsid w:val="00A33774"/>
    <w:rsid w:val="00A33D4F"/>
    <w:rsid w:val="00A340E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50D47-5810-46A7-BF4D-A9B0E6AE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81</cp:revision>
  <cp:lastPrinted>2019-03-20T11:27:00Z</cp:lastPrinted>
  <dcterms:created xsi:type="dcterms:W3CDTF">2018-03-19T00:13:00Z</dcterms:created>
  <dcterms:modified xsi:type="dcterms:W3CDTF">2019-03-20T11:34:00Z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