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jc w:val="center"/>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val="en-US" w:eastAsia="zh-CN"/>
        </w:rPr>
        <w:t>罗氏全自动核酸提纯及荧光PCR分析系统配套试剂</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val="0"/>
          <w:szCs w:val="21"/>
        </w:rPr>
        <w:t>“</w:t>
      </w:r>
      <w:r>
        <w:rPr>
          <w:rFonts w:hint="eastAsia" w:ascii="宋体" w:hAnsi="宋体" w:eastAsia="宋体"/>
          <w:b/>
          <w:szCs w:val="21"/>
          <w:lang w:val="en-US" w:eastAsia="zh-CN"/>
        </w:rPr>
        <w:t>罗氏全自动核酸提纯及荧光PCR分析系统配套试剂</w:t>
      </w:r>
      <w:r>
        <w:rPr>
          <w:rFonts w:hint="eastAsia" w:ascii="宋体" w:hAnsi="宋体" w:eastAsia="宋体"/>
          <w:b/>
          <w:bCs w:val="0"/>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jc w:val="left"/>
        <w:rPr>
          <w:rFonts w:hint="eastAsia"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b/>
          <w:bCs/>
          <w:szCs w:val="21"/>
          <w:lang w:val="en-US" w:eastAsia="zh-CN"/>
        </w:rPr>
        <w:t>2022-</w:t>
      </w:r>
      <w:r>
        <w:rPr>
          <w:rFonts w:hint="eastAsia" w:ascii="宋体" w:hAnsi="宋体" w:eastAsia="宋体"/>
          <w:b/>
          <w:szCs w:val="21"/>
          <w:lang w:eastAsia="zh-CN"/>
        </w:rPr>
        <w:t>试剂</w:t>
      </w:r>
      <w:r>
        <w:rPr>
          <w:rFonts w:hint="eastAsia" w:ascii="宋体" w:hAnsi="宋体" w:eastAsia="宋体"/>
          <w:b/>
          <w:bCs/>
          <w:szCs w:val="21"/>
          <w:lang w:val="en-US" w:eastAsia="zh-CN"/>
        </w:rPr>
        <w:t>-Lz-009</w:t>
      </w:r>
    </w:p>
    <w:p>
      <w:pPr>
        <w:spacing w:after="20"/>
        <w:jc w:val="left"/>
        <w:rPr>
          <w:rFonts w:hint="eastAsia" w:ascii="宋体" w:hAnsi="宋体" w:eastAsia="宋体"/>
          <w:szCs w:val="21"/>
          <w:lang w:val="en-US"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bCs/>
          <w:szCs w:val="21"/>
          <w:lang w:val="en-US" w:eastAsia="zh-CN"/>
        </w:rPr>
        <w:t>感染疾病科</w:t>
      </w:r>
    </w:p>
    <w:p>
      <w:pPr>
        <w:spacing w:after="20"/>
        <w:jc w:val="left"/>
        <w:rPr>
          <w:rFonts w:ascii="宋体" w:hAnsi="宋体" w:eastAsia="宋体"/>
          <w:szCs w:val="21"/>
        </w:rPr>
      </w:pPr>
      <w:r>
        <w:rPr>
          <w:rFonts w:ascii="宋体" w:hAnsi="宋体" w:eastAsia="宋体"/>
          <w:szCs w:val="21"/>
        </w:rPr>
        <w:t>1.4采购论证性质：院内论</w:t>
      </w:r>
    </w:p>
    <w:p>
      <w:pPr>
        <w:spacing w:after="20"/>
        <w:jc w:val="left"/>
        <w:rPr>
          <w:rFonts w:ascii="宋体" w:hAnsi="宋体" w:eastAsia="宋体"/>
          <w:szCs w:val="21"/>
        </w:rPr>
      </w:pPr>
      <w:r>
        <w:rPr>
          <w:rFonts w:ascii="宋体" w:hAnsi="宋体" w:eastAsia="宋体"/>
          <w:szCs w:val="21"/>
        </w:rPr>
        <w:t>1.5资金来源：自筹经费</w:t>
      </w:r>
    </w:p>
    <w:p>
      <w:pPr>
        <w:spacing w:after="20"/>
        <w:jc w:val="left"/>
        <w:rPr>
          <w:rFonts w:ascii="宋体" w:hAnsi="宋体" w:eastAsia="宋体"/>
          <w:szCs w:val="21"/>
        </w:rPr>
      </w:pPr>
      <w:r>
        <w:rPr>
          <w:rFonts w:ascii="宋体" w:hAnsi="宋体" w:eastAsia="宋体"/>
          <w:szCs w:val="21"/>
        </w:rPr>
        <w:t>1.6评分办法：综合因素评定法</w:t>
      </w:r>
    </w:p>
    <w:p>
      <w:pPr>
        <w:spacing w:after="20"/>
        <w:jc w:val="left"/>
        <w:rPr>
          <w:rFonts w:ascii="宋体" w:hAnsi="宋体" w:eastAsia="宋体"/>
          <w:szCs w:val="21"/>
        </w:rPr>
      </w:pPr>
      <w:r>
        <w:rPr>
          <w:rFonts w:hint="eastAsia" w:ascii="宋体" w:hAnsi="宋体" w:eastAsia="宋体"/>
          <w:szCs w:val="21"/>
        </w:rPr>
        <w:t>1.7是否收取保证金：否</w:t>
      </w:r>
    </w:p>
    <w:p>
      <w:pPr>
        <w:spacing w:after="2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7"/>
        <w:tblW w:w="957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5"/>
        <w:gridCol w:w="1869"/>
        <w:gridCol w:w="1764"/>
        <w:gridCol w:w="5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505" w:type="dxa"/>
            <w:shd w:val="clear" w:color="auto" w:fill="auto"/>
            <w:vAlign w:val="center"/>
          </w:tcPr>
          <w:p>
            <w:pPr>
              <w:widowControl/>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序号</w:t>
            </w:r>
          </w:p>
        </w:tc>
        <w:tc>
          <w:tcPr>
            <w:tcW w:w="1869" w:type="dxa"/>
            <w:shd w:val="clear" w:color="auto" w:fill="auto"/>
            <w:vAlign w:val="center"/>
          </w:tcPr>
          <w:p>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rPr>
              <w:t>产品名称</w:t>
            </w:r>
          </w:p>
        </w:tc>
        <w:tc>
          <w:tcPr>
            <w:tcW w:w="1764"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lang w:val="en-US" w:eastAsia="zh-CN"/>
              </w:rPr>
              <w:t>设备名称</w:t>
            </w:r>
          </w:p>
        </w:tc>
        <w:tc>
          <w:tcPr>
            <w:tcW w:w="5441" w:type="dxa"/>
            <w:vAlign w:val="center"/>
          </w:tcPr>
          <w:p>
            <w:pPr>
              <w:pStyle w:val="15"/>
              <w:numPr>
                <w:ilvl w:val="0"/>
                <w:numId w:val="0"/>
              </w:numPr>
              <w:ind w:leftChars="0"/>
              <w:jc w:val="center"/>
              <w:rPr>
                <w:rFonts w:hint="default" w:ascii="宋体" w:hAnsi="宋体" w:eastAsia="宋体" w:cs="宋体"/>
                <w:szCs w:val="21"/>
                <w:lang w:val="en-US" w:eastAsia="zh-CN"/>
              </w:rPr>
            </w:pPr>
            <w:r>
              <w:rPr>
                <w:rFonts w:hint="eastAsia" w:ascii="宋体" w:hAnsi="宋体" w:eastAsia="宋体" w:cs="宋体"/>
                <w:szCs w:val="21"/>
              </w:rPr>
              <w:t>主要</w:t>
            </w:r>
            <w:r>
              <w:rPr>
                <w:rFonts w:ascii="宋体" w:hAnsi="宋体" w:eastAsia="宋体" w:cs="宋体"/>
                <w:szCs w:val="21"/>
              </w:rPr>
              <w:t>技术参数</w:t>
            </w:r>
            <w:r>
              <w:rPr>
                <w:rFonts w:hint="eastAsia" w:ascii="宋体" w:hAnsi="宋体" w:eastAsia="宋体" w:cs="宋体"/>
                <w:szCs w:val="21"/>
                <w:lang w:val="en-US" w:eastAsia="zh-CN"/>
              </w:rPr>
              <w:t xml:space="preserve">                                                                                                                                                                                                                                                                                                                                                                                                                                                                                                                                                                                                                                                                                                                                                                                                                                                                                                                                                                                                                                                                                                                                                                                                                                                                                                                                                                                                                                                                                                                                                                                                                                                                                                                                                                                                                                                                                                                                                                                                                                                                                                                                                                                                                                                                                                                                                                                                                                                                                                                                                                                                                                                                                                                                                                                                                                                                                                                                                                                                                                                                                                                                                                                                                                                                                                                                                                                                                                                                                                                                                                                                                                                                                                                                                                                                                                                                                                                                                                                                                                                                                                                                                                                                                </w:t>
            </w:r>
            <w:r>
              <w:rPr>
                <w:rFonts w:hint="eastAsia" w:ascii="宋体" w:hAnsi="宋体" w:eastAsia="宋体" w:cs="宋体"/>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505"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1</w:t>
            </w:r>
          </w:p>
        </w:tc>
        <w:tc>
          <w:tcPr>
            <w:tcW w:w="1869" w:type="dxa"/>
            <w:shd w:val="clear" w:color="auto" w:fill="auto"/>
            <w:vAlign w:val="center"/>
          </w:tcPr>
          <w:p>
            <w:pPr>
              <w:jc w:val="left"/>
              <w:rPr>
                <w:rFonts w:ascii="宋体" w:hAnsi="宋体" w:eastAsia="宋体" w:cs="宋体"/>
                <w:szCs w:val="21"/>
              </w:rPr>
            </w:pPr>
            <w:r>
              <w:rPr>
                <w:rFonts w:hint="eastAsia" w:ascii="宋体" w:hAnsi="宋体" w:eastAsia="宋体" w:cs="宋体"/>
                <w:szCs w:val="21"/>
              </w:rPr>
              <w:t>罗氏全自动核酸提纯及荧光PCR分析系统配套试剂</w:t>
            </w:r>
          </w:p>
        </w:tc>
        <w:tc>
          <w:tcPr>
            <w:tcW w:w="1764" w:type="dxa"/>
          </w:tcPr>
          <w:p>
            <w:pPr>
              <w:pStyle w:val="15"/>
              <w:numPr>
                <w:ilvl w:val="0"/>
                <w:numId w:val="0"/>
              </w:numPr>
              <w:ind w:leftChars="0"/>
              <w:rPr>
                <w:rFonts w:hint="eastAsia" w:ascii="宋体" w:hAnsi="宋体" w:eastAsia="宋体" w:cs="宋体"/>
                <w:szCs w:val="21"/>
                <w:lang w:val="en-US" w:eastAsia="zh-CN"/>
              </w:rPr>
            </w:pPr>
            <w:r>
              <w:rPr>
                <w:rFonts w:hint="eastAsia" w:ascii="宋体" w:hAnsi="宋体" w:eastAsia="宋体" w:cs="宋体"/>
                <w:szCs w:val="21"/>
                <w:lang w:val="en-US" w:eastAsia="zh-CN"/>
              </w:rPr>
              <w:t>全自动核酸提纯及荧光PCR分析系统</w:t>
            </w:r>
          </w:p>
          <w:p>
            <w:pPr>
              <w:pStyle w:val="15"/>
              <w:numPr>
                <w:ilvl w:val="0"/>
                <w:numId w:val="0"/>
              </w:numPr>
              <w:ind w:leftChars="0"/>
              <w:rPr>
                <w:rFonts w:hint="default" w:ascii="宋体" w:hAnsi="宋体" w:eastAsia="宋体" w:cs="宋体"/>
                <w:szCs w:val="21"/>
                <w:lang w:val="en-US" w:eastAsia="zh-CN"/>
              </w:rPr>
            </w:pPr>
            <w:r>
              <w:rPr>
                <w:rFonts w:hint="eastAsia" w:ascii="宋体" w:hAnsi="宋体" w:eastAsia="宋体" w:cs="宋体"/>
                <w:szCs w:val="21"/>
                <w:lang w:val="en-US" w:eastAsia="zh-CN"/>
              </w:rPr>
              <w:t>品牌：罗氏</w:t>
            </w:r>
          </w:p>
        </w:tc>
        <w:tc>
          <w:tcPr>
            <w:tcW w:w="5441" w:type="dxa"/>
          </w:tcPr>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与医院现有设备配合使用</w:t>
            </w:r>
            <w:r>
              <w:rPr>
                <w:rFonts w:hint="eastAsia" w:ascii="宋体" w:hAnsi="宋体" w:eastAsia="宋体" w:cs="宋体"/>
                <w:szCs w:val="21"/>
                <w:lang w:eastAsia="zh-CN"/>
              </w:rPr>
              <w:t>；</w:t>
            </w:r>
          </w:p>
          <w:p>
            <w:pPr>
              <w:pStyle w:val="15"/>
              <w:numPr>
                <w:ilvl w:val="0"/>
                <w:numId w:val="1"/>
              </w:numPr>
              <w:ind w:firstLineChars="0"/>
              <w:rPr>
                <w:rFonts w:hint="eastAsia" w:ascii="宋体" w:hAnsi="宋体" w:eastAsia="宋体" w:cs="宋体"/>
                <w:szCs w:val="21"/>
                <w:lang w:eastAsia="zh-CN"/>
              </w:rPr>
            </w:pPr>
            <w:r>
              <w:rPr>
                <w:rFonts w:hint="eastAsia" w:ascii="宋体" w:hAnsi="宋体" w:eastAsia="宋体" w:cs="宋体"/>
                <w:szCs w:val="21"/>
                <w:lang w:val="en-US" w:eastAsia="zh-CN"/>
              </w:rPr>
              <w:t>用于测量HBV、HCV感染者EDTA血浆或血清中的DNA、RNA；</w:t>
            </w:r>
          </w:p>
          <w:p>
            <w:pPr>
              <w:pStyle w:val="15"/>
              <w:numPr>
                <w:ilvl w:val="0"/>
                <w:numId w:val="1"/>
              </w:numPr>
              <w:ind w:firstLineChars="0"/>
              <w:rPr>
                <w:rFonts w:hint="default" w:ascii="宋体" w:hAnsi="宋体" w:eastAsia="宋体" w:cs="宋体"/>
                <w:szCs w:val="21"/>
                <w:lang w:val="en-US" w:eastAsia="zh-CN"/>
              </w:rPr>
            </w:pPr>
            <w:r>
              <w:rPr>
                <w:rFonts w:hint="eastAsia" w:ascii="宋体" w:hAnsi="宋体" w:eastAsia="宋体" w:cs="宋体"/>
                <w:szCs w:val="21"/>
                <w:lang w:eastAsia="zh-CN"/>
              </w:rPr>
              <w:t>体外诊断试剂</w:t>
            </w:r>
            <w:r>
              <w:rPr>
                <w:rFonts w:hint="eastAsia" w:ascii="宋体" w:hAnsi="宋体" w:eastAsia="宋体" w:cs="宋体"/>
                <w:szCs w:val="21"/>
                <w:lang w:val="en-US" w:eastAsia="zh-CN"/>
              </w:rPr>
              <w:t>。</w:t>
            </w:r>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6</w:t>
      </w:r>
      <w:r>
        <w:rPr>
          <w:rFonts w:hint="eastAsia" w:ascii="宋体" w:hAnsi="宋体" w:eastAsia="宋体"/>
          <w:szCs w:val="21"/>
        </w:rPr>
        <w:t>月</w:t>
      </w:r>
      <w:r>
        <w:rPr>
          <w:rFonts w:hint="eastAsia" w:ascii="宋体" w:hAnsi="宋体" w:eastAsia="宋体"/>
          <w:szCs w:val="21"/>
          <w:lang w:val="en-US" w:eastAsia="zh-CN"/>
        </w:rPr>
        <w:t>13</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资质审核：冯月83572275； 咨询：</w:t>
      </w:r>
      <w:r>
        <w:rPr>
          <w:rFonts w:hint="eastAsia" w:ascii="宋体" w:hAnsi="宋体" w:eastAsia="宋体"/>
          <w:szCs w:val="21"/>
          <w:lang w:eastAsia="zh-CN"/>
        </w:rPr>
        <w:t>陆</w:t>
      </w:r>
      <w:r>
        <w:rPr>
          <w:rFonts w:hint="eastAsia" w:ascii="宋体" w:hAnsi="宋体" w:eastAsia="宋体"/>
          <w:szCs w:val="21"/>
          <w:lang w:val="en-US" w:eastAsia="zh-CN"/>
        </w:rPr>
        <w:t xml:space="preserve"> </w:t>
      </w:r>
      <w:r>
        <w:rPr>
          <w:rFonts w:hint="eastAsia" w:ascii="宋体" w:hAnsi="宋体" w:eastAsia="宋体"/>
          <w:szCs w:val="21"/>
          <w:lang w:eastAsia="zh-CN"/>
        </w:rPr>
        <w:t>充</w:t>
      </w:r>
      <w:r>
        <w:rPr>
          <w:rFonts w:hint="eastAsia" w:ascii="宋体" w:hAnsi="宋体" w:eastAsia="宋体"/>
          <w:szCs w:val="21"/>
        </w:rPr>
        <w:t xml:space="preserve"> 8357</w:t>
      </w:r>
      <w:r>
        <w:rPr>
          <w:rFonts w:hint="eastAsia" w:ascii="宋体" w:hAnsi="宋体" w:eastAsia="宋体"/>
          <w:szCs w:val="21"/>
          <w:lang w:val="en-US" w:eastAsia="zh-CN"/>
        </w:rPr>
        <w:t>5086</w:t>
      </w:r>
    </w:p>
    <w:p>
      <w:pPr>
        <w:spacing w:after="20"/>
        <w:ind w:firstLine="2310" w:firstLineChars="1100"/>
        <w:rPr>
          <w:rFonts w:ascii="宋体" w:hAnsi="宋体" w:eastAsia="宋体"/>
          <w:szCs w:val="21"/>
        </w:rPr>
      </w:pPr>
      <w:r>
        <w:rPr>
          <w:rFonts w:hint="eastAsia" w:ascii="宋体" w:hAnsi="宋体" w:eastAsia="宋体"/>
          <w:szCs w:val="21"/>
        </w:rPr>
        <w:t xml:space="preserve">                                 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2年6</w:t>
      </w:r>
      <w:r>
        <w:rPr>
          <w:rFonts w:hint="eastAsia" w:ascii="宋体" w:hAnsi="宋体" w:eastAsia="宋体"/>
          <w:szCs w:val="21"/>
        </w:rPr>
        <w:t>月</w:t>
      </w:r>
      <w:r>
        <w:rPr>
          <w:rFonts w:hint="eastAsia" w:ascii="宋体" w:hAnsi="宋体" w:eastAsia="宋体"/>
          <w:szCs w:val="21"/>
          <w:lang w:val="en-US" w:eastAsia="zh-CN"/>
        </w:rPr>
        <w:t>6</w:t>
      </w:r>
      <w:bookmarkStart w:id="0" w:name="_GoBack"/>
      <w:bookmarkEnd w:id="0"/>
      <w:r>
        <w:rPr>
          <w:rFonts w:hint="eastAsia" w:ascii="宋体" w:hAnsi="宋体" w:eastAsia="宋体"/>
          <w:szCs w:val="21"/>
        </w:rPr>
        <w:t>日</w:t>
      </w:r>
    </w:p>
    <w:p>
      <w:pPr>
        <w:spacing w:after="20"/>
        <w:rPr>
          <w:rFonts w:hint="eastAsia" w:ascii="宋体" w:hAnsi="宋体" w:eastAsia="宋体" w:cs="Times New Roman"/>
          <w:b/>
          <w:sz w:val="28"/>
          <w:szCs w:val="21"/>
          <w:lang w:val="en-US"/>
        </w:rPr>
      </w:pPr>
    </w:p>
    <w:sectPr>
      <w:pgSz w:w="11520" w:h="15840"/>
      <w:pgMar w:top="777" w:right="720" w:bottom="38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neue">
    <w:altName w:val="NumberOnly"/>
    <w:panose1 w:val="02000503000000020004"/>
    <w:charset w:val="00"/>
    <w:family w:val="auto"/>
    <w:pitch w:val="default"/>
    <w:sig w:usb0="00000000" w:usb1="00000000" w:usb2="00000010" w:usb3="00000000" w:csb0="00000000" w:csb1="00000000"/>
  </w:font>
  <w:font w:name="NumberOnly">
    <w:panose1 w:val="020B0500000000000000"/>
    <w:charset w:val="00"/>
    <w:family w:val="auto"/>
    <w:pitch w:val="default"/>
    <w:sig w:usb0="8000002F" w:usb1="10000048" w:usb2="00000000" w:usb3="00000000" w:csb0="00000111" w:csb1="40000000"/>
  </w:font>
  <w:font w:name="Tahoma">
    <w:panose1 w:val="020B0604030504040204"/>
    <w:charset w:val="00"/>
    <w:family w:val="auto"/>
    <w:pitch w:val="default"/>
    <w:sig w:usb0="E1002EFF" w:usb1="C000605B" w:usb2="00000029" w:usb3="00000000" w:csb0="200101FF" w:csb1="20280000"/>
  </w:font>
  <w:font w:name="等线">
    <w:altName w:val="微软雅黑"/>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A36CD4"/>
    <w:multiLevelType w:val="multilevel"/>
    <w:tmpl w:val="74A36CD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hNDg0NzJjYmU2NWQzZjhjZmJhY2E2MTVkMzIzMWIifQ=="/>
  </w:docVars>
  <w:rsids>
    <w:rsidRoot w:val="00407FC4"/>
    <w:rsid w:val="00020F85"/>
    <w:rsid w:val="00024D6E"/>
    <w:rsid w:val="00054E82"/>
    <w:rsid w:val="00070A37"/>
    <w:rsid w:val="00072723"/>
    <w:rsid w:val="00075CA7"/>
    <w:rsid w:val="000853EA"/>
    <w:rsid w:val="000854FD"/>
    <w:rsid w:val="00096D12"/>
    <w:rsid w:val="000A027E"/>
    <w:rsid w:val="000A040B"/>
    <w:rsid w:val="000A32A1"/>
    <w:rsid w:val="000A385F"/>
    <w:rsid w:val="000B2D01"/>
    <w:rsid w:val="000C7F4A"/>
    <w:rsid w:val="000D24EF"/>
    <w:rsid w:val="000E082D"/>
    <w:rsid w:val="000E55DE"/>
    <w:rsid w:val="000E6CBC"/>
    <w:rsid w:val="001040D4"/>
    <w:rsid w:val="001044A0"/>
    <w:rsid w:val="00111275"/>
    <w:rsid w:val="00112B5C"/>
    <w:rsid w:val="00120090"/>
    <w:rsid w:val="00131674"/>
    <w:rsid w:val="00144884"/>
    <w:rsid w:val="00146F17"/>
    <w:rsid w:val="00151DE2"/>
    <w:rsid w:val="001656B9"/>
    <w:rsid w:val="00174300"/>
    <w:rsid w:val="001869F2"/>
    <w:rsid w:val="00187E09"/>
    <w:rsid w:val="00197841"/>
    <w:rsid w:val="001B5A7A"/>
    <w:rsid w:val="001D5D00"/>
    <w:rsid w:val="001E5AB6"/>
    <w:rsid w:val="001F5E9F"/>
    <w:rsid w:val="00202DAA"/>
    <w:rsid w:val="00206499"/>
    <w:rsid w:val="0021315F"/>
    <w:rsid w:val="00215CD0"/>
    <w:rsid w:val="00215DB4"/>
    <w:rsid w:val="002429BC"/>
    <w:rsid w:val="00244AB0"/>
    <w:rsid w:val="00250B0A"/>
    <w:rsid w:val="002516D7"/>
    <w:rsid w:val="002553D8"/>
    <w:rsid w:val="00262A42"/>
    <w:rsid w:val="002708CE"/>
    <w:rsid w:val="002801F8"/>
    <w:rsid w:val="002812BB"/>
    <w:rsid w:val="002928C8"/>
    <w:rsid w:val="002976C2"/>
    <w:rsid w:val="002C0A75"/>
    <w:rsid w:val="002C2169"/>
    <w:rsid w:val="002E1946"/>
    <w:rsid w:val="002E31AC"/>
    <w:rsid w:val="002E47D5"/>
    <w:rsid w:val="002F1636"/>
    <w:rsid w:val="0031646D"/>
    <w:rsid w:val="00334F11"/>
    <w:rsid w:val="00335233"/>
    <w:rsid w:val="00343E04"/>
    <w:rsid w:val="00344F0C"/>
    <w:rsid w:val="003541DC"/>
    <w:rsid w:val="00357ABC"/>
    <w:rsid w:val="00395B75"/>
    <w:rsid w:val="00396D62"/>
    <w:rsid w:val="003B71A6"/>
    <w:rsid w:val="003D5103"/>
    <w:rsid w:val="003E3FE5"/>
    <w:rsid w:val="0040015B"/>
    <w:rsid w:val="0040209A"/>
    <w:rsid w:val="00407FC4"/>
    <w:rsid w:val="00435622"/>
    <w:rsid w:val="00442FAF"/>
    <w:rsid w:val="00453E24"/>
    <w:rsid w:val="004675DB"/>
    <w:rsid w:val="00481510"/>
    <w:rsid w:val="00485834"/>
    <w:rsid w:val="00495707"/>
    <w:rsid w:val="004A3D2E"/>
    <w:rsid w:val="004B1932"/>
    <w:rsid w:val="004C278E"/>
    <w:rsid w:val="004D0797"/>
    <w:rsid w:val="004D531C"/>
    <w:rsid w:val="004F26CC"/>
    <w:rsid w:val="0050280B"/>
    <w:rsid w:val="00503C71"/>
    <w:rsid w:val="005202A5"/>
    <w:rsid w:val="00520A51"/>
    <w:rsid w:val="00524E6D"/>
    <w:rsid w:val="0054422B"/>
    <w:rsid w:val="00551D9B"/>
    <w:rsid w:val="00553CAD"/>
    <w:rsid w:val="005658CE"/>
    <w:rsid w:val="00577F0A"/>
    <w:rsid w:val="005942AA"/>
    <w:rsid w:val="005973E9"/>
    <w:rsid w:val="005B3889"/>
    <w:rsid w:val="005D5C04"/>
    <w:rsid w:val="005E494A"/>
    <w:rsid w:val="005F7043"/>
    <w:rsid w:val="00604448"/>
    <w:rsid w:val="0060685E"/>
    <w:rsid w:val="00623C3A"/>
    <w:rsid w:val="006311D9"/>
    <w:rsid w:val="006325EF"/>
    <w:rsid w:val="00646F70"/>
    <w:rsid w:val="00655718"/>
    <w:rsid w:val="0066005C"/>
    <w:rsid w:val="006624C4"/>
    <w:rsid w:val="00662F7E"/>
    <w:rsid w:val="006730CE"/>
    <w:rsid w:val="00677DD1"/>
    <w:rsid w:val="00683B73"/>
    <w:rsid w:val="006A6EDA"/>
    <w:rsid w:val="006B2051"/>
    <w:rsid w:val="006B3528"/>
    <w:rsid w:val="006D6968"/>
    <w:rsid w:val="0071050F"/>
    <w:rsid w:val="00733A9A"/>
    <w:rsid w:val="0074342F"/>
    <w:rsid w:val="00755B6C"/>
    <w:rsid w:val="00767273"/>
    <w:rsid w:val="0078631C"/>
    <w:rsid w:val="007975F1"/>
    <w:rsid w:val="007A3BED"/>
    <w:rsid w:val="007A7F29"/>
    <w:rsid w:val="007B4D48"/>
    <w:rsid w:val="007C2C14"/>
    <w:rsid w:val="007D350B"/>
    <w:rsid w:val="007E2B44"/>
    <w:rsid w:val="007F47E8"/>
    <w:rsid w:val="0081258C"/>
    <w:rsid w:val="008127C0"/>
    <w:rsid w:val="00814BE6"/>
    <w:rsid w:val="008218D9"/>
    <w:rsid w:val="008237EC"/>
    <w:rsid w:val="008250F6"/>
    <w:rsid w:val="00833039"/>
    <w:rsid w:val="00833BA4"/>
    <w:rsid w:val="00836554"/>
    <w:rsid w:val="008421F9"/>
    <w:rsid w:val="00844E5B"/>
    <w:rsid w:val="00864DF0"/>
    <w:rsid w:val="0087038F"/>
    <w:rsid w:val="00870F68"/>
    <w:rsid w:val="00871711"/>
    <w:rsid w:val="008B745F"/>
    <w:rsid w:val="008C1ACB"/>
    <w:rsid w:val="008D77EB"/>
    <w:rsid w:val="008E0012"/>
    <w:rsid w:val="008E3267"/>
    <w:rsid w:val="008F7D9B"/>
    <w:rsid w:val="0091268A"/>
    <w:rsid w:val="009271BC"/>
    <w:rsid w:val="00932A3B"/>
    <w:rsid w:val="00940E92"/>
    <w:rsid w:val="00940F8E"/>
    <w:rsid w:val="00941861"/>
    <w:rsid w:val="00941C18"/>
    <w:rsid w:val="009442AC"/>
    <w:rsid w:val="009456B5"/>
    <w:rsid w:val="00946712"/>
    <w:rsid w:val="0095052F"/>
    <w:rsid w:val="009550EE"/>
    <w:rsid w:val="009711AB"/>
    <w:rsid w:val="009806C1"/>
    <w:rsid w:val="00996F7D"/>
    <w:rsid w:val="009A66F5"/>
    <w:rsid w:val="009B42CE"/>
    <w:rsid w:val="009C79F2"/>
    <w:rsid w:val="009D4900"/>
    <w:rsid w:val="009D6AF9"/>
    <w:rsid w:val="00A1152D"/>
    <w:rsid w:val="00A11F2F"/>
    <w:rsid w:val="00A21AD6"/>
    <w:rsid w:val="00A251B8"/>
    <w:rsid w:val="00A27C93"/>
    <w:rsid w:val="00A33774"/>
    <w:rsid w:val="00A33D4F"/>
    <w:rsid w:val="00A340E7"/>
    <w:rsid w:val="00A35C47"/>
    <w:rsid w:val="00A555ED"/>
    <w:rsid w:val="00A626B1"/>
    <w:rsid w:val="00A6620F"/>
    <w:rsid w:val="00A93135"/>
    <w:rsid w:val="00A944F3"/>
    <w:rsid w:val="00AA0580"/>
    <w:rsid w:val="00AA73BE"/>
    <w:rsid w:val="00AE3027"/>
    <w:rsid w:val="00AF5178"/>
    <w:rsid w:val="00AF53AE"/>
    <w:rsid w:val="00B008C6"/>
    <w:rsid w:val="00B0629A"/>
    <w:rsid w:val="00B11C3F"/>
    <w:rsid w:val="00B21568"/>
    <w:rsid w:val="00B2317D"/>
    <w:rsid w:val="00B3086D"/>
    <w:rsid w:val="00B56BB6"/>
    <w:rsid w:val="00B61F6D"/>
    <w:rsid w:val="00B72572"/>
    <w:rsid w:val="00B754CB"/>
    <w:rsid w:val="00B763A0"/>
    <w:rsid w:val="00B8083D"/>
    <w:rsid w:val="00B81D8A"/>
    <w:rsid w:val="00B91D7B"/>
    <w:rsid w:val="00B91F98"/>
    <w:rsid w:val="00BA3ECF"/>
    <w:rsid w:val="00BD5287"/>
    <w:rsid w:val="00BF0FE3"/>
    <w:rsid w:val="00BF1AC4"/>
    <w:rsid w:val="00BF55BD"/>
    <w:rsid w:val="00C11B04"/>
    <w:rsid w:val="00C12D77"/>
    <w:rsid w:val="00C15DDA"/>
    <w:rsid w:val="00C270E0"/>
    <w:rsid w:val="00C406FB"/>
    <w:rsid w:val="00C56F51"/>
    <w:rsid w:val="00C573F7"/>
    <w:rsid w:val="00C61649"/>
    <w:rsid w:val="00C63922"/>
    <w:rsid w:val="00C86591"/>
    <w:rsid w:val="00CD7105"/>
    <w:rsid w:val="00CD7EC6"/>
    <w:rsid w:val="00CF274B"/>
    <w:rsid w:val="00D101AB"/>
    <w:rsid w:val="00D20479"/>
    <w:rsid w:val="00D4702F"/>
    <w:rsid w:val="00D476C7"/>
    <w:rsid w:val="00D51CF2"/>
    <w:rsid w:val="00D5662B"/>
    <w:rsid w:val="00D63721"/>
    <w:rsid w:val="00D74299"/>
    <w:rsid w:val="00D8491B"/>
    <w:rsid w:val="00D859B6"/>
    <w:rsid w:val="00D913AE"/>
    <w:rsid w:val="00DA5683"/>
    <w:rsid w:val="00DA6C0D"/>
    <w:rsid w:val="00DF240E"/>
    <w:rsid w:val="00DF7F06"/>
    <w:rsid w:val="00E12B76"/>
    <w:rsid w:val="00E14EBB"/>
    <w:rsid w:val="00E17F17"/>
    <w:rsid w:val="00E31283"/>
    <w:rsid w:val="00E3618B"/>
    <w:rsid w:val="00E52116"/>
    <w:rsid w:val="00E63AB6"/>
    <w:rsid w:val="00E74CE8"/>
    <w:rsid w:val="00E8003F"/>
    <w:rsid w:val="00E80E27"/>
    <w:rsid w:val="00EA3989"/>
    <w:rsid w:val="00EA5512"/>
    <w:rsid w:val="00EA6ECD"/>
    <w:rsid w:val="00EB24F3"/>
    <w:rsid w:val="00EB5F29"/>
    <w:rsid w:val="00EB6C37"/>
    <w:rsid w:val="00EC2C67"/>
    <w:rsid w:val="00ED53E3"/>
    <w:rsid w:val="00ED5CD8"/>
    <w:rsid w:val="00EE3C4E"/>
    <w:rsid w:val="00F05EC9"/>
    <w:rsid w:val="00F24C38"/>
    <w:rsid w:val="00F25D5F"/>
    <w:rsid w:val="00F3051B"/>
    <w:rsid w:val="00F37B1F"/>
    <w:rsid w:val="00F60658"/>
    <w:rsid w:val="00F63C0B"/>
    <w:rsid w:val="00F71782"/>
    <w:rsid w:val="00F71811"/>
    <w:rsid w:val="00F80EB0"/>
    <w:rsid w:val="00F81EFE"/>
    <w:rsid w:val="00F84A4E"/>
    <w:rsid w:val="00FA395F"/>
    <w:rsid w:val="00FB704C"/>
    <w:rsid w:val="00FC6AC1"/>
    <w:rsid w:val="00FD213B"/>
    <w:rsid w:val="00FE2C41"/>
    <w:rsid w:val="00FF25FC"/>
    <w:rsid w:val="01030054"/>
    <w:rsid w:val="01AF1BA4"/>
    <w:rsid w:val="02611EBE"/>
    <w:rsid w:val="02C77029"/>
    <w:rsid w:val="03197E49"/>
    <w:rsid w:val="047C0110"/>
    <w:rsid w:val="05124FC2"/>
    <w:rsid w:val="053426B1"/>
    <w:rsid w:val="05712094"/>
    <w:rsid w:val="067D3D15"/>
    <w:rsid w:val="083F4098"/>
    <w:rsid w:val="099B1EEA"/>
    <w:rsid w:val="09A62C69"/>
    <w:rsid w:val="0B5915DC"/>
    <w:rsid w:val="0C617ED3"/>
    <w:rsid w:val="0D9051AE"/>
    <w:rsid w:val="0DC53ECC"/>
    <w:rsid w:val="0DEF0671"/>
    <w:rsid w:val="0E337630"/>
    <w:rsid w:val="0F4D40CC"/>
    <w:rsid w:val="0FA94CF2"/>
    <w:rsid w:val="10C14F11"/>
    <w:rsid w:val="11334CD6"/>
    <w:rsid w:val="123542C9"/>
    <w:rsid w:val="124E2E35"/>
    <w:rsid w:val="126E5411"/>
    <w:rsid w:val="1668675B"/>
    <w:rsid w:val="19744314"/>
    <w:rsid w:val="1A283299"/>
    <w:rsid w:val="1AF114D0"/>
    <w:rsid w:val="1D5856D2"/>
    <w:rsid w:val="1D9249D4"/>
    <w:rsid w:val="1E017793"/>
    <w:rsid w:val="1EB403E6"/>
    <w:rsid w:val="1F7B6943"/>
    <w:rsid w:val="20287728"/>
    <w:rsid w:val="20764738"/>
    <w:rsid w:val="22514BF9"/>
    <w:rsid w:val="225C1658"/>
    <w:rsid w:val="229A716B"/>
    <w:rsid w:val="23191F66"/>
    <w:rsid w:val="25566D31"/>
    <w:rsid w:val="25D25F42"/>
    <w:rsid w:val="26545375"/>
    <w:rsid w:val="266B04D1"/>
    <w:rsid w:val="26B40A45"/>
    <w:rsid w:val="26C43BB8"/>
    <w:rsid w:val="27BB77CA"/>
    <w:rsid w:val="2BCD543C"/>
    <w:rsid w:val="2C785B75"/>
    <w:rsid w:val="2D012AC0"/>
    <w:rsid w:val="2E3B1F9E"/>
    <w:rsid w:val="30074560"/>
    <w:rsid w:val="31651E0A"/>
    <w:rsid w:val="31794195"/>
    <w:rsid w:val="332A387A"/>
    <w:rsid w:val="34332D06"/>
    <w:rsid w:val="36CE403F"/>
    <w:rsid w:val="37912E32"/>
    <w:rsid w:val="38DF31EB"/>
    <w:rsid w:val="395A4987"/>
    <w:rsid w:val="3A0D381E"/>
    <w:rsid w:val="3A2F4714"/>
    <w:rsid w:val="3B1B0A85"/>
    <w:rsid w:val="3D43120E"/>
    <w:rsid w:val="40640A3F"/>
    <w:rsid w:val="410840D3"/>
    <w:rsid w:val="416D4904"/>
    <w:rsid w:val="436E3986"/>
    <w:rsid w:val="440F5F7C"/>
    <w:rsid w:val="44EF2309"/>
    <w:rsid w:val="45137ED3"/>
    <w:rsid w:val="45162E18"/>
    <w:rsid w:val="45331138"/>
    <w:rsid w:val="45C26229"/>
    <w:rsid w:val="49C24B69"/>
    <w:rsid w:val="49F716DE"/>
    <w:rsid w:val="4BFE047C"/>
    <w:rsid w:val="4D254A48"/>
    <w:rsid w:val="4DE456C5"/>
    <w:rsid w:val="4F8E6D2E"/>
    <w:rsid w:val="502622C4"/>
    <w:rsid w:val="51F65C6F"/>
    <w:rsid w:val="52097231"/>
    <w:rsid w:val="528A5799"/>
    <w:rsid w:val="529F4F8E"/>
    <w:rsid w:val="52D07DCD"/>
    <w:rsid w:val="52E007C4"/>
    <w:rsid w:val="5401645F"/>
    <w:rsid w:val="555B6603"/>
    <w:rsid w:val="59B26BDA"/>
    <w:rsid w:val="5ACD46E2"/>
    <w:rsid w:val="5B0D6246"/>
    <w:rsid w:val="5B43456F"/>
    <w:rsid w:val="5B7F5687"/>
    <w:rsid w:val="5B8F09F9"/>
    <w:rsid w:val="5C65348F"/>
    <w:rsid w:val="5CEC6CE8"/>
    <w:rsid w:val="5D7B0010"/>
    <w:rsid w:val="5D8A2DE9"/>
    <w:rsid w:val="5E180838"/>
    <w:rsid w:val="5E7B2F40"/>
    <w:rsid w:val="607C6264"/>
    <w:rsid w:val="610F0A45"/>
    <w:rsid w:val="65B85280"/>
    <w:rsid w:val="65C725EA"/>
    <w:rsid w:val="66762480"/>
    <w:rsid w:val="67192C84"/>
    <w:rsid w:val="674A67DF"/>
    <w:rsid w:val="6750596A"/>
    <w:rsid w:val="688E6253"/>
    <w:rsid w:val="68BA2E18"/>
    <w:rsid w:val="6BC764CF"/>
    <w:rsid w:val="6DC50965"/>
    <w:rsid w:val="6E9C2AD0"/>
    <w:rsid w:val="6EEB588E"/>
    <w:rsid w:val="711C7621"/>
    <w:rsid w:val="7263244E"/>
    <w:rsid w:val="72A91547"/>
    <w:rsid w:val="738F3B25"/>
    <w:rsid w:val="73A452F0"/>
    <w:rsid w:val="73D01DFF"/>
    <w:rsid w:val="73FF3395"/>
    <w:rsid w:val="746C471C"/>
    <w:rsid w:val="754A3BD1"/>
    <w:rsid w:val="75C91BC9"/>
    <w:rsid w:val="75F64DD4"/>
    <w:rsid w:val="764E0F9E"/>
    <w:rsid w:val="78E73222"/>
    <w:rsid w:val="7B487E9A"/>
    <w:rsid w:val="7CF71B94"/>
    <w:rsid w:val="7E0015BA"/>
    <w:rsid w:val="7E78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2"/>
    <w:unhideWhenUsed/>
    <w:qFormat/>
    <w:uiPriority w:val="99"/>
    <w:pPr>
      <w:jc w:val="left"/>
    </w:pPr>
  </w:style>
  <w:style w:type="paragraph" w:styleId="3">
    <w:name w:val="Balloon Text"/>
    <w:basedOn w:val="1"/>
    <w:link w:val="14"/>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kern w:val="2"/>
      <w:sz w:val="18"/>
      <w:szCs w:val="18"/>
    </w:rPr>
  </w:style>
  <w:style w:type="character" w:customStyle="1" w:styleId="11">
    <w:name w:val="页脚 Char"/>
    <w:basedOn w:val="8"/>
    <w:link w:val="4"/>
    <w:qFormat/>
    <w:uiPriority w:val="99"/>
    <w:rPr>
      <w:kern w:val="2"/>
      <w:sz w:val="18"/>
      <w:szCs w:val="18"/>
    </w:rPr>
  </w:style>
  <w:style w:type="character" w:customStyle="1" w:styleId="12">
    <w:name w:val="批注文字 Char"/>
    <w:basedOn w:val="8"/>
    <w:link w:val="2"/>
    <w:semiHidden/>
    <w:qFormat/>
    <w:uiPriority w:val="99"/>
    <w:rPr>
      <w:kern w:val="2"/>
      <w:sz w:val="21"/>
      <w:szCs w:val="22"/>
    </w:rPr>
  </w:style>
  <w:style w:type="character" w:customStyle="1" w:styleId="13">
    <w:name w:val="批注主题 Char"/>
    <w:basedOn w:val="12"/>
    <w:link w:val="6"/>
    <w:semiHidden/>
    <w:qFormat/>
    <w:uiPriority w:val="99"/>
    <w:rPr>
      <w:b/>
      <w:bCs/>
      <w:kern w:val="2"/>
      <w:sz w:val="21"/>
      <w:szCs w:val="22"/>
    </w:rPr>
  </w:style>
  <w:style w:type="character" w:customStyle="1" w:styleId="14">
    <w:name w:val="批注框文本 Char"/>
    <w:basedOn w:val="8"/>
    <w:link w:val="3"/>
    <w:semiHidden/>
    <w:qFormat/>
    <w:uiPriority w:val="99"/>
    <w:rPr>
      <w:kern w:val="2"/>
      <w:sz w:val="18"/>
      <w:szCs w:val="18"/>
    </w:rPr>
  </w:style>
  <w:style w:type="paragraph" w:customStyle="1" w:styleId="15">
    <w:name w:val="List Paragraph"/>
    <w:basedOn w:val="1"/>
    <w:qFormat/>
    <w:uiPriority w:val="34"/>
    <w:pPr>
      <w:ind w:firstLine="420" w:firstLineChars="200"/>
    </w:pPr>
  </w:style>
  <w:style w:type="paragraph" w:customStyle="1" w:styleId="16">
    <w:name w:val="p1"/>
    <w:basedOn w:val="1"/>
    <w:uiPriority w:val="0"/>
    <w:pPr>
      <w:spacing w:before="0" w:beforeAutospacing="0" w:after="0" w:afterAutospacing="0" w:line="380" w:lineRule="atLeast"/>
      <w:ind w:left="0" w:right="0"/>
      <w:jc w:val="left"/>
    </w:pPr>
    <w:rPr>
      <w:rFonts w:ascii="helvetica neue" w:hAnsi="helvetica neue" w:eastAsia="helvetica neue" w:cs="helvetica neue"/>
      <w:color w:val="000000"/>
      <w:kern w:val="0"/>
      <w:sz w:val="26"/>
      <w:szCs w:val="26"/>
      <w:lang w:val="en-US" w:eastAsia="zh-CN" w:bidi="ar"/>
    </w:rPr>
  </w:style>
  <w:style w:type="character" w:customStyle="1" w:styleId="17">
    <w:name w:val="not([class*=suffix])"/>
    <w:basedOn w:val="8"/>
    <w:uiPriority w:val="0"/>
    <w:rPr>
      <w:sz w:val="19"/>
      <w:szCs w:val="19"/>
    </w:rPr>
  </w:style>
  <w:style w:type="character" w:customStyle="1" w:styleId="18">
    <w:name w:val="not([class*=suffix])1"/>
    <w:basedOn w:val="8"/>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875</Words>
  <Characters>1040</Characters>
  <Lines>15</Lines>
  <Paragraphs>4</Paragraphs>
  <TotalTime>11</TotalTime>
  <ScaleCrop>false</ScaleCrop>
  <LinksUpToDate>false</LinksUpToDate>
  <CharactersWithSpaces>6832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2020-07-22T10:54:00Z</dcterms:created>
  <dc:creator>Cooper</dc:creator>
  <cp:lastModifiedBy>冯月</cp:lastModifiedBy>
  <cp:lastPrinted>2022-04-19T16:28:00Z</cp:lastPrinted>
  <dcterms:modified xsi:type="dcterms:W3CDTF">2022-06-06T01:56:06Z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85559F9AE5244ED89344749300640053</vt:lpwstr>
  </property>
</Properties>
</file>