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可塑性微导管</w:t>
      </w:r>
      <w:r>
        <w:rPr>
          <w:rFonts w:hint="eastAsia" w:ascii="宋体" w:hAnsi="宋体" w:eastAsia="宋体"/>
          <w:b/>
          <w:szCs w:val="21"/>
        </w:rPr>
        <w:t>”采购</w:t>
      </w:r>
      <w:r>
        <w:rPr>
          <w:rFonts w:ascii="宋体" w:hAnsi="宋体" w:eastAsia="宋体"/>
          <w:b/>
          <w:szCs w:val="21"/>
        </w:rPr>
        <w:t>论证公告</w:t>
      </w:r>
    </w:p>
    <w:p>
      <w:pPr>
        <w:keepNext w:val="0"/>
        <w:keepLines w:val="0"/>
        <w:pageBreakBefore w:val="0"/>
        <w:widowControl w:val="0"/>
        <w:kinsoku/>
        <w:wordWrap/>
        <w:overflowPunct/>
        <w:topLinePunct w:val="0"/>
        <w:autoSpaceDE/>
        <w:autoSpaceDN/>
        <w:bidi w:val="0"/>
        <w:adjustRightInd/>
        <w:snapToGrid/>
        <w:spacing w:after="200" w:line="300" w:lineRule="exact"/>
        <w:jc w:val="left"/>
        <w:textAlignment w:val="auto"/>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1.论证简介</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可塑性微导管</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2022-耗材-Lz-040（2）</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神经外科</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1.4采购论证性质：院内论</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1.5资金来源：自筹经费</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ascii="宋体" w:hAnsi="宋体" w:eastAsia="宋体"/>
          <w:szCs w:val="21"/>
        </w:rPr>
        <w:t>1.6评分办法：综合因素评定法</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ascii="宋体" w:hAnsi="宋体" w:eastAsia="宋体"/>
          <w:szCs w:val="21"/>
        </w:rPr>
      </w:pPr>
      <w:r>
        <w:rPr>
          <w:rFonts w:hint="eastAsia" w:ascii="宋体" w:hAnsi="宋体" w:eastAsia="宋体"/>
          <w:szCs w:val="21"/>
        </w:rPr>
        <w:t>1.7是否收取保证金：否</w:t>
      </w:r>
    </w:p>
    <w:p>
      <w:pPr>
        <w:keepNext w:val="0"/>
        <w:keepLines w:val="0"/>
        <w:pageBreakBefore w:val="0"/>
        <w:widowControl w:val="0"/>
        <w:kinsoku/>
        <w:wordWrap/>
        <w:overflowPunct/>
        <w:topLinePunct w:val="0"/>
        <w:autoSpaceDE/>
        <w:autoSpaceDN/>
        <w:bidi w:val="0"/>
        <w:adjustRightInd/>
        <w:snapToGrid/>
        <w:spacing w:after="20" w:line="300" w:lineRule="exact"/>
        <w:jc w:val="left"/>
        <w:textAlignment w:val="auto"/>
        <w:rPr>
          <w:rFonts w:hint="eastAsia"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69"/>
        <w:gridCol w:w="1764"/>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5"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86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1764"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耗材名称</w:t>
            </w:r>
          </w:p>
        </w:tc>
        <w:tc>
          <w:tcPr>
            <w:tcW w:w="5441" w:type="dxa"/>
            <w:vAlign w:val="center"/>
          </w:tcPr>
          <w:p>
            <w:pPr>
              <w:pStyle w:val="16"/>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05"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86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可塑性微导管</w:t>
            </w:r>
          </w:p>
        </w:tc>
        <w:tc>
          <w:tcPr>
            <w:tcW w:w="1764" w:type="dxa"/>
          </w:tcPr>
          <w:p>
            <w:pPr>
              <w:pStyle w:val="16"/>
              <w:numPr>
                <w:ilvl w:val="0"/>
                <w:numId w:val="0"/>
              </w:numPr>
              <w:ind w:leftChars="0"/>
              <w:rPr>
                <w:rFonts w:hint="eastAsia" w:ascii="宋体" w:hAnsi="宋体" w:eastAsia="宋体" w:cs="宋体"/>
                <w:szCs w:val="21"/>
                <w:lang w:val="en-US" w:eastAsia="zh-CN"/>
              </w:rPr>
            </w:pPr>
          </w:p>
          <w:p>
            <w:pPr>
              <w:pStyle w:val="16"/>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栓塞器械</w:t>
            </w:r>
          </w:p>
          <w:p>
            <w:pPr>
              <w:pStyle w:val="16"/>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品牌：ev3</w:t>
            </w:r>
          </w:p>
        </w:tc>
        <w:tc>
          <w:tcPr>
            <w:tcW w:w="5441" w:type="dxa"/>
          </w:tcPr>
          <w:p>
            <w:pPr>
              <w:pStyle w:val="16"/>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与医院现有栓塞器械配合使用</w:t>
            </w:r>
            <w:r>
              <w:rPr>
                <w:rFonts w:hint="eastAsia" w:ascii="宋体" w:hAnsi="宋体" w:eastAsia="宋体" w:cs="宋体"/>
                <w:szCs w:val="21"/>
                <w:lang w:eastAsia="zh-CN"/>
              </w:rPr>
              <w:t>；</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颅内动脉瘤介入治疗栓塞器械的配套微导管；</w:t>
            </w:r>
          </w:p>
          <w:p>
            <w:pPr>
              <w:pStyle w:val="16"/>
              <w:numPr>
                <w:ilvl w:val="0"/>
                <w:numId w:val="1"/>
              </w:numPr>
              <w:ind w:firstLineChars="0"/>
              <w:rPr>
                <w:rFonts w:hint="default" w:ascii="宋体" w:hAnsi="宋体" w:eastAsia="宋体" w:cs="宋体"/>
                <w:szCs w:val="21"/>
                <w:lang w:val="en-US" w:eastAsia="zh-CN"/>
              </w:rPr>
            </w:pPr>
            <w:r>
              <w:rPr>
                <w:rFonts w:hint="default" w:ascii="宋体" w:hAnsi="宋体" w:eastAsia="宋体" w:cs="宋体"/>
                <w:szCs w:val="21"/>
                <w:lang w:val="en-US" w:eastAsia="zh-CN"/>
              </w:rPr>
              <w:t>用于介入器械导入或药物输注到神经等</w:t>
            </w:r>
            <w:r>
              <w:rPr>
                <w:rFonts w:hint="eastAsia" w:ascii="宋体" w:hAnsi="宋体" w:eastAsia="宋体" w:cs="宋体"/>
                <w:szCs w:val="21"/>
                <w:lang w:val="en-US" w:eastAsia="zh-CN"/>
              </w:rPr>
              <w:t>；</w:t>
            </w:r>
          </w:p>
          <w:p>
            <w:pPr>
              <w:pStyle w:val="16"/>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28</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6E261D"/>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9744314"/>
    <w:rsid w:val="1A283299"/>
    <w:rsid w:val="1AF114D0"/>
    <w:rsid w:val="1D371BC2"/>
    <w:rsid w:val="1D5856D2"/>
    <w:rsid w:val="1D9249D4"/>
    <w:rsid w:val="1E017793"/>
    <w:rsid w:val="1EB403E6"/>
    <w:rsid w:val="1F7B6943"/>
    <w:rsid w:val="20287728"/>
    <w:rsid w:val="20764738"/>
    <w:rsid w:val="22514BF9"/>
    <w:rsid w:val="225C1658"/>
    <w:rsid w:val="22927D20"/>
    <w:rsid w:val="229A716B"/>
    <w:rsid w:val="23191F66"/>
    <w:rsid w:val="25566D31"/>
    <w:rsid w:val="25D25F42"/>
    <w:rsid w:val="26545375"/>
    <w:rsid w:val="26B40A45"/>
    <w:rsid w:val="26C43BB8"/>
    <w:rsid w:val="27BB77CA"/>
    <w:rsid w:val="2BCD543C"/>
    <w:rsid w:val="2C785B75"/>
    <w:rsid w:val="2CD055B1"/>
    <w:rsid w:val="2D012AC0"/>
    <w:rsid w:val="2E3B1F9E"/>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0C667D"/>
    <w:rsid w:val="764E0F9E"/>
    <w:rsid w:val="78E73222"/>
    <w:rsid w:val="7B487E9A"/>
    <w:rsid w:val="7CF71B94"/>
    <w:rsid w:val="7E0015BA"/>
    <w:rsid w:val="7E783E27"/>
    <w:rsid w:val="7F9B4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99"/>
    <w:rPr>
      <w:sz w:val="21"/>
      <w:szCs w:val="21"/>
    </w:rPr>
  </w:style>
  <w:style w:type="character" w:customStyle="1" w:styleId="11">
    <w:name w:val="页眉 Char"/>
    <w:basedOn w:val="9"/>
    <w:link w:val="5"/>
    <w:qFormat/>
    <w:uiPriority w:val="99"/>
    <w:rPr>
      <w:kern w:val="2"/>
      <w:sz w:val="18"/>
      <w:szCs w:val="18"/>
    </w:rPr>
  </w:style>
  <w:style w:type="character" w:customStyle="1" w:styleId="12">
    <w:name w:val="页脚 Char"/>
    <w:basedOn w:val="9"/>
    <w:link w:val="4"/>
    <w:qFormat/>
    <w:uiPriority w:val="99"/>
    <w:rPr>
      <w:kern w:val="2"/>
      <w:sz w:val="18"/>
      <w:szCs w:val="18"/>
    </w:rPr>
  </w:style>
  <w:style w:type="character" w:customStyle="1" w:styleId="13">
    <w:name w:val="批注文字 Char"/>
    <w:basedOn w:val="9"/>
    <w:link w:val="2"/>
    <w:semiHidden/>
    <w:qFormat/>
    <w:uiPriority w:val="99"/>
    <w:rPr>
      <w:kern w:val="2"/>
      <w:sz w:val="21"/>
      <w:szCs w:val="22"/>
    </w:rPr>
  </w:style>
  <w:style w:type="character" w:customStyle="1" w:styleId="14">
    <w:name w:val="批注主题 Char"/>
    <w:basedOn w:val="13"/>
    <w:link w:val="6"/>
    <w:semiHidden/>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 w:type="paragraph" w:customStyle="1" w:styleId="16">
    <w:name w:val="List Paragraph"/>
    <w:basedOn w:val="1"/>
    <w:qFormat/>
    <w:uiPriority w:val="34"/>
    <w:pPr>
      <w:ind w:firstLine="420" w:firstLineChars="200"/>
    </w:pPr>
  </w:style>
  <w:style w:type="paragraph" w:customStyle="1" w:styleId="17">
    <w:name w:val="p1"/>
    <w:basedOn w:val="1"/>
    <w:qFormat/>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8">
    <w:name w:val="not([class*=suffix])"/>
    <w:basedOn w:val="9"/>
    <w:qFormat/>
    <w:uiPriority w:val="0"/>
    <w:rPr>
      <w:sz w:val="19"/>
      <w:szCs w:val="19"/>
    </w:rPr>
  </w:style>
  <w:style w:type="character" w:customStyle="1" w:styleId="19">
    <w:name w:val="not([class*=suffix])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838</Words>
  <Characters>988</Characters>
  <Lines>15</Lines>
  <Paragraphs>4</Paragraphs>
  <TotalTime>1</TotalTime>
  <ScaleCrop>false</ScaleCrop>
  <LinksUpToDate>false</LinksUpToDate>
  <CharactersWithSpaces>6780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2022-06-21T00:21:27Z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849DF3CDA76B4EA7AE662C76F6D625A6</vt:lpwstr>
  </property>
</Properties>
</file>