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86AD05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63C7A" w:rsidRPr="00863C7A">
        <w:rPr>
          <w:rFonts w:ascii="宋体" w:eastAsia="宋体" w:hAnsi="宋体" w:hint="eastAsia"/>
          <w:b/>
          <w:color w:val="000000"/>
          <w:sz w:val="18"/>
          <w:szCs w:val="18"/>
        </w:rPr>
        <w:t>城南基础硬件维修服务</w:t>
      </w:r>
      <w:r w:rsidR="00DD5E9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7A9D4C1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End w:id="0"/>
      <w:r w:rsidR="00863C7A" w:rsidRPr="00863C7A">
        <w:rPr>
          <w:rFonts w:ascii="宋体" w:eastAsia="宋体" w:hAnsi="宋体" w:hint="eastAsia"/>
          <w:sz w:val="18"/>
          <w:szCs w:val="18"/>
        </w:rPr>
        <w:t>城南基础硬件维修服务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61B5B299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63C7A" w:rsidRPr="00863C7A">
        <w:rPr>
          <w:rFonts w:ascii="宋体" w:eastAsia="宋体" w:hAnsi="宋体"/>
          <w:b/>
          <w:sz w:val="18"/>
          <w:szCs w:val="18"/>
        </w:rPr>
        <w:t>CGZX-XX-2022-0011</w:t>
      </w:r>
    </w:p>
    <w:p w14:paraId="18DB4780" w14:textId="73C12AF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63C7A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2A56074F" w:rsidR="001173FE" w:rsidRPr="001B1F3F" w:rsidRDefault="00863C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63C7A">
              <w:rPr>
                <w:rFonts w:ascii="宋体" w:eastAsia="宋体" w:hAnsi="宋体" w:hint="eastAsia"/>
                <w:sz w:val="18"/>
                <w:szCs w:val="18"/>
              </w:rPr>
              <w:t>城南基础硬件维修服务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0D9DF9B4" w:rsidR="001173FE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863C7A">
              <w:rPr>
                <w:rFonts w:ascii="宋体" w:eastAsia="宋体" w:hAnsi="宋体" w:hint="eastAsia"/>
                <w:sz w:val="18"/>
                <w:szCs w:val="18"/>
              </w:rPr>
              <w:t>保障</w:t>
            </w:r>
            <w:r w:rsidR="009731AC">
              <w:rPr>
                <w:rFonts w:ascii="宋体" w:eastAsia="宋体" w:hAnsi="宋体" w:hint="eastAsia"/>
                <w:sz w:val="18"/>
                <w:szCs w:val="18"/>
              </w:rPr>
              <w:t>院内使用</w:t>
            </w:r>
            <w:r w:rsidR="00863C7A">
              <w:rPr>
                <w:rFonts w:ascii="宋体" w:eastAsia="宋体" w:hAnsi="宋体" w:hint="eastAsia"/>
                <w:sz w:val="18"/>
                <w:szCs w:val="18"/>
              </w:rPr>
              <w:t>终端设备的安装、调试以及设备后期正常运行</w:t>
            </w:r>
          </w:p>
          <w:p w14:paraId="54CDD945" w14:textId="4A6FD55D" w:rsid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9731AC">
              <w:rPr>
                <w:rFonts w:ascii="宋体" w:eastAsia="宋体" w:hAnsi="宋体" w:hint="eastAsia"/>
                <w:sz w:val="18"/>
                <w:szCs w:val="18"/>
              </w:rPr>
              <w:t>工作范围包含城南</w:t>
            </w:r>
            <w:proofErr w:type="gramStart"/>
            <w:r w:rsidR="009731AC">
              <w:rPr>
                <w:rFonts w:ascii="宋体" w:eastAsia="宋体" w:hAnsi="宋体" w:hint="eastAsia"/>
                <w:sz w:val="18"/>
                <w:szCs w:val="18"/>
              </w:rPr>
              <w:t>院区全区域</w:t>
            </w:r>
            <w:proofErr w:type="gramEnd"/>
          </w:p>
          <w:p w14:paraId="6B02371C" w14:textId="11CB6A0A" w:rsidR="00BC4462" w:rsidRPr="00BC4462" w:rsidRDefault="00BC4462" w:rsidP="00BC4462">
            <w:pPr>
              <w:pStyle w:val="aa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服务期限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 w:rsidR="00863C7A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r w:rsidRPr="00BC4462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C8BD37F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B701D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3376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B701D">
        <w:rPr>
          <w:rFonts w:ascii="宋体" w:eastAsia="宋体" w:hAnsi="宋体"/>
          <w:color w:val="FF0000"/>
          <w:sz w:val="18"/>
          <w:szCs w:val="18"/>
        </w:rPr>
        <w:t>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40EDE550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33764">
        <w:rPr>
          <w:rFonts w:ascii="宋体" w:eastAsia="宋体" w:hAnsi="宋体"/>
          <w:color w:val="FF0000"/>
          <w:sz w:val="18"/>
          <w:szCs w:val="18"/>
        </w:rPr>
        <w:t>2</w:t>
      </w:r>
      <w:r w:rsidR="005B701D">
        <w:rPr>
          <w:rFonts w:ascii="宋体" w:eastAsia="宋体" w:hAnsi="宋体"/>
          <w:color w:val="FF0000"/>
          <w:sz w:val="18"/>
          <w:szCs w:val="18"/>
        </w:rPr>
        <w:t>8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2E8D002E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FB2D43E" w14:textId="055C2B4F" w:rsidR="00C8477A" w:rsidRDefault="00C8477A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0BCAFD18" w14:textId="7765FACF" w:rsidR="0051728E" w:rsidRPr="0051728E" w:rsidRDefault="0051728E" w:rsidP="0051728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6A852AFC" w14:textId="100B6CB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49316111" w14:textId="5C07EBDA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04651F8B" w14:textId="611B1EA9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.出具原厂售后服务承诺书</w:t>
      </w:r>
      <w:r w:rsidR="001173FE" w:rsidRPr="001173FE">
        <w:rPr>
          <w:rFonts w:ascii="宋体" w:eastAsia="宋体" w:hAnsi="宋体" w:hint="eastAsia"/>
          <w:sz w:val="18"/>
          <w:szCs w:val="18"/>
        </w:rPr>
        <w:t>（维护服务方案）</w:t>
      </w:r>
      <w:r w:rsidRPr="001B1F3F">
        <w:rPr>
          <w:rFonts w:ascii="宋体" w:eastAsia="宋体" w:hAnsi="宋体"/>
          <w:sz w:val="18"/>
          <w:szCs w:val="18"/>
        </w:rPr>
        <w:t>。若供应商做售后，则要出具原厂授予供应商的</w:t>
      </w:r>
      <w:r w:rsidRPr="001B1F3F">
        <w:rPr>
          <w:rFonts w:ascii="宋体" w:eastAsia="宋体" w:hAnsi="宋体" w:hint="eastAsia"/>
          <w:sz w:val="18"/>
          <w:szCs w:val="18"/>
        </w:rPr>
        <w:t>售后授权，同时出具供应商的售后服务承诺书。</w:t>
      </w:r>
    </w:p>
    <w:p w14:paraId="5E558852" w14:textId="4B9C2DBB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51728E"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69D016BE" w:rsidR="00861886" w:rsidRPr="0087120D" w:rsidRDefault="00861886" w:rsidP="00F77DEA">
      <w:pPr>
        <w:spacing w:after="20"/>
        <w:ind w:firstLineChars="100" w:firstLine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187540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B478C6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B701D">
        <w:rPr>
          <w:rFonts w:ascii="宋体" w:eastAsia="宋体" w:hAnsi="宋体"/>
          <w:color w:val="FF0000"/>
          <w:sz w:val="18"/>
          <w:szCs w:val="18"/>
        </w:rPr>
        <w:t>21</w:t>
      </w:r>
      <w:bookmarkStart w:id="3" w:name="_GoBack"/>
      <w:bookmarkEnd w:id="3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8933" w14:textId="77777777" w:rsidR="00480E04" w:rsidRDefault="00480E04" w:rsidP="00250272">
      <w:r>
        <w:separator/>
      </w:r>
    </w:p>
  </w:endnote>
  <w:endnote w:type="continuationSeparator" w:id="0">
    <w:p w14:paraId="67FAD95F" w14:textId="77777777" w:rsidR="00480E04" w:rsidRDefault="00480E0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5FFE" w14:textId="77777777" w:rsidR="00480E04" w:rsidRDefault="00480E04" w:rsidP="00250272">
      <w:r>
        <w:separator/>
      </w:r>
    </w:p>
  </w:footnote>
  <w:footnote w:type="continuationSeparator" w:id="0">
    <w:p w14:paraId="4F712AD6" w14:textId="77777777" w:rsidR="00480E04" w:rsidRDefault="00480E0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84EBA"/>
    <w:rsid w:val="000C6525"/>
    <w:rsid w:val="000D67E9"/>
    <w:rsid w:val="000F6EAC"/>
    <w:rsid w:val="00100F6C"/>
    <w:rsid w:val="001173FE"/>
    <w:rsid w:val="001544B0"/>
    <w:rsid w:val="0016240C"/>
    <w:rsid w:val="00167A8A"/>
    <w:rsid w:val="00174E1E"/>
    <w:rsid w:val="00175341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80E04"/>
    <w:rsid w:val="00484379"/>
    <w:rsid w:val="004C17DC"/>
    <w:rsid w:val="004E2CAA"/>
    <w:rsid w:val="00504A29"/>
    <w:rsid w:val="00510F78"/>
    <w:rsid w:val="0051728E"/>
    <w:rsid w:val="00535838"/>
    <w:rsid w:val="00537D4F"/>
    <w:rsid w:val="00554C44"/>
    <w:rsid w:val="0056288E"/>
    <w:rsid w:val="005877DE"/>
    <w:rsid w:val="005B1CB7"/>
    <w:rsid w:val="005B5A0B"/>
    <w:rsid w:val="005B701D"/>
    <w:rsid w:val="00605530"/>
    <w:rsid w:val="00611CFB"/>
    <w:rsid w:val="00633764"/>
    <w:rsid w:val="00655B76"/>
    <w:rsid w:val="006562B9"/>
    <w:rsid w:val="00697701"/>
    <w:rsid w:val="006F2A10"/>
    <w:rsid w:val="006F5642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63C7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31AC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1776C"/>
    <w:rsid w:val="00B36782"/>
    <w:rsid w:val="00B478C6"/>
    <w:rsid w:val="00B73F43"/>
    <w:rsid w:val="00B76DDF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733AC"/>
    <w:rsid w:val="00ED049C"/>
    <w:rsid w:val="00F35B5A"/>
    <w:rsid w:val="00F41A7A"/>
    <w:rsid w:val="00F5172C"/>
    <w:rsid w:val="00F734C6"/>
    <w:rsid w:val="00F75ACD"/>
    <w:rsid w:val="00F77DEA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2022-11-18T02:33:00Z</dcterms:created>
  <dcterms:modified xsi:type="dcterms:W3CDTF">2022-11-21T02:56:00Z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