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【采购中心结果公示】北京大学第一医院</w:t>
      </w:r>
      <w:r>
        <w:rPr>
          <w:rFonts w:hint="eastAsia" w:cs="宋体"/>
          <w:b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2023年财产综合险</w:t>
      </w:r>
      <w:r>
        <w:rPr>
          <w:rFonts w:hint="eastAsia" w:cs="宋体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项目论证结果公示</w:t>
      </w:r>
      <w:bookmarkStart w:id="0" w:name="_GoBack"/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经过北京大学第一医院招标评标专家组评审，在</w:t>
      </w:r>
      <w:r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22年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日召开的北京大学第一医院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2023财产综合险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项目院内论证会中，确定中标单位如下：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中国人民财产保险股份有限公司北京分公司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特此公示，公示期为2022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日—2022年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月2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ind w:firstLine="560" w:firstLineChars="200"/>
        <w:jc w:val="left"/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  <w:rsid w:val="64033FC2"/>
    <w:rsid w:val="7DEF6B0B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174</Characters>
  <Lines>1</Lines>
  <Paragraphs>1</Paragraphs>
  <TotalTime>252</TotalTime>
  <ScaleCrop>false</ScaleCrop>
  <LinksUpToDate>false</LinksUpToDate>
  <CharactersWithSpaces>179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2020-09-24T07:38:00Z</dcterms:created>
  <dc:creator>dell</dc:creator>
  <cp:lastModifiedBy>郝晶晶</cp:lastModifiedBy>
  <cp:lastPrinted>2021-03-31T02:21:00Z</cp:lastPrinted>
  <dcterms:modified xsi:type="dcterms:W3CDTF">2022-12-21T05:23:25Z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5D263F5CF919408C99410E070C99878E</vt:lpwstr>
  </property>
</Properties>
</file>