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32A32D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66516A" w:rsidRPr="0066516A">
        <w:rPr>
          <w:rFonts w:ascii="宋体" w:eastAsia="宋体" w:hAnsi="宋体" w:hint="eastAsia"/>
          <w:b/>
          <w:color w:val="000000"/>
          <w:sz w:val="18"/>
          <w:szCs w:val="18"/>
        </w:rPr>
        <w:t>双波长激光治疗机项目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9C9941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66516A" w:rsidRPr="0066516A">
        <w:rPr>
          <w:rFonts w:ascii="宋体" w:eastAsia="宋体" w:hAnsi="宋体" w:hint="eastAsia"/>
          <w:sz w:val="18"/>
          <w:szCs w:val="18"/>
        </w:rPr>
        <w:t>双波长激光治疗机项目</w:t>
      </w:r>
    </w:p>
    <w:p w14:paraId="62E22611" w14:textId="3176A3F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66516A">
        <w:rPr>
          <w:rFonts w:ascii="宋体" w:eastAsia="宋体" w:hAnsi="宋体"/>
          <w:sz w:val="18"/>
          <w:szCs w:val="18"/>
        </w:rPr>
        <w:t>6</w:t>
      </w:r>
      <w:r w:rsidR="00D45E07">
        <w:rPr>
          <w:rFonts w:ascii="宋体" w:eastAsia="宋体" w:hAnsi="宋体"/>
          <w:sz w:val="18"/>
          <w:szCs w:val="18"/>
        </w:rPr>
        <w:t>9</w:t>
      </w:r>
    </w:p>
    <w:p w14:paraId="18DB4780" w14:textId="09197B66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66516A" w:rsidRPr="0066516A">
        <w:rPr>
          <w:rFonts w:ascii="宋体" w:eastAsia="宋体" w:hAnsi="宋体" w:hint="eastAsia"/>
          <w:sz w:val="18"/>
          <w:szCs w:val="18"/>
        </w:rPr>
        <w:t>整形烧伤外科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096406">
        <w:trPr>
          <w:trHeight w:hRule="exact" w:val="86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8410E8B" w:rsidR="00E603E1" w:rsidRDefault="0066516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6516A">
              <w:rPr>
                <w:rFonts w:ascii="宋体" w:eastAsia="宋体" w:hAnsi="宋体" w:hint="eastAsia"/>
                <w:sz w:val="18"/>
                <w:szCs w:val="18"/>
              </w:rPr>
              <w:t>双波长激光治疗机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F033" w14:textId="6EFD7015" w:rsidR="00222AF7" w:rsidRDefault="0009640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96406"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治疗血管性病变、</w:t>
            </w:r>
            <w:r w:rsidRPr="00096406">
              <w:rPr>
                <w:rFonts w:ascii="宋体" w:eastAsia="宋体" w:hAnsi="宋体" w:hint="eastAsia"/>
                <w:sz w:val="18"/>
                <w:szCs w:val="18"/>
              </w:rPr>
              <w:t>治疗毛发增多症等</w:t>
            </w:r>
          </w:p>
          <w:p w14:paraId="6EFE6507" w14:textId="6A5F2E91" w:rsidR="00096406" w:rsidRPr="00222AF7" w:rsidRDefault="0009640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96406">
              <w:rPr>
                <w:rFonts w:ascii="宋体" w:eastAsia="宋体" w:hAnsi="宋体" w:hint="eastAsia"/>
                <w:sz w:val="18"/>
                <w:szCs w:val="18"/>
              </w:rPr>
              <w:t>波长：</w:t>
            </w:r>
            <w:r w:rsidRPr="00096406">
              <w:rPr>
                <w:rFonts w:ascii="宋体" w:eastAsia="宋体" w:hAnsi="宋体"/>
                <w:sz w:val="18"/>
                <w:szCs w:val="18"/>
              </w:rPr>
              <w:t>1064nm/755nm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5CDD7F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公示期2022年12月</w:t>
      </w:r>
      <w:r w:rsidR="00450FA2">
        <w:rPr>
          <w:rFonts w:ascii="宋体" w:eastAsia="宋体" w:hAnsi="宋体"/>
          <w:sz w:val="18"/>
          <w:szCs w:val="18"/>
        </w:rPr>
        <w:t>29</w:t>
      </w:r>
      <w:r>
        <w:rPr>
          <w:rFonts w:ascii="宋体" w:eastAsia="宋体" w:hAnsi="宋体" w:hint="eastAsia"/>
          <w:sz w:val="18"/>
          <w:szCs w:val="18"/>
        </w:rPr>
        <w:t>日-2022年1月</w:t>
      </w:r>
      <w:r w:rsidR="00437F5D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E6D387F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2022年12月</w:t>
      </w:r>
      <w:r w:rsidR="00A00348">
        <w:rPr>
          <w:rFonts w:ascii="宋体" w:eastAsia="宋体" w:hAnsi="宋体"/>
          <w:sz w:val="18"/>
          <w:szCs w:val="18"/>
        </w:rPr>
        <w:t>2</w:t>
      </w:r>
      <w:r w:rsidR="00437F5D">
        <w:rPr>
          <w:rFonts w:ascii="宋体" w:eastAsia="宋体" w:hAnsi="宋体"/>
          <w:sz w:val="18"/>
          <w:szCs w:val="18"/>
        </w:rPr>
        <w:t>8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0D234" w14:textId="77777777" w:rsidR="001E28DC" w:rsidRDefault="001E28DC" w:rsidP="00250272">
      <w:r>
        <w:separator/>
      </w:r>
    </w:p>
  </w:endnote>
  <w:endnote w:type="continuationSeparator" w:id="0">
    <w:p w14:paraId="76844A80" w14:textId="77777777" w:rsidR="001E28DC" w:rsidRDefault="001E28D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CD404" w14:textId="77777777" w:rsidR="001E28DC" w:rsidRDefault="001E28DC" w:rsidP="00250272">
      <w:r>
        <w:separator/>
      </w:r>
    </w:p>
  </w:footnote>
  <w:footnote w:type="continuationSeparator" w:id="0">
    <w:p w14:paraId="27C30374" w14:textId="77777777" w:rsidR="001E28DC" w:rsidRDefault="001E28D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96406"/>
    <w:rsid w:val="000A20D9"/>
    <w:rsid w:val="000C2621"/>
    <w:rsid w:val="000C6525"/>
    <w:rsid w:val="000D67E9"/>
    <w:rsid w:val="000F00FD"/>
    <w:rsid w:val="000F6EAC"/>
    <w:rsid w:val="001544B0"/>
    <w:rsid w:val="00174E1E"/>
    <w:rsid w:val="001A0344"/>
    <w:rsid w:val="001A0984"/>
    <w:rsid w:val="001A5541"/>
    <w:rsid w:val="001B5028"/>
    <w:rsid w:val="001E28DC"/>
    <w:rsid w:val="001E39E5"/>
    <w:rsid w:val="001F485B"/>
    <w:rsid w:val="00216C0E"/>
    <w:rsid w:val="00222AF7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37F5D"/>
    <w:rsid w:val="004400FF"/>
    <w:rsid w:val="00446838"/>
    <w:rsid w:val="00450FA2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6516A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45E07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34</cp:revision>
  <cp:lastPrinted>2022-09-22T05:53:00Z</cp:lastPrinted>
  <dcterms:created xsi:type="dcterms:W3CDTF">2022-10-12T03:26:00Z</dcterms:created>
  <dcterms:modified xsi:type="dcterms:W3CDTF">2022-12-28T09:01:00Z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