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80"/>
        <w:jc w:val="center"/>
        <w:rPr>
          <w:rFonts w:ascii="宋体" w:hAnsi="宋体" w:eastAsia="宋体"/>
          <w:b/>
          <w:color w:val="auto"/>
          <w:sz w:val="18"/>
          <w:szCs w:val="18"/>
        </w:rPr>
      </w:pPr>
      <w:r>
        <w:rPr>
          <w:rFonts w:ascii="宋体" w:hAnsi="宋体" w:eastAsia="宋体"/>
          <w:b/>
          <w:color w:val="auto"/>
          <w:sz w:val="18"/>
          <w:szCs w:val="18"/>
        </w:rPr>
        <w:t>北京大学第一医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 w:val="0"/>
          <w:color w:val="auto"/>
          <w:sz w:val="18"/>
          <w:szCs w:val="18"/>
          <w:u w:val="single"/>
        </w:rPr>
        <w:t>内镜中心结肠胶囊式内窥镜诊断系统</w:t>
      </w:r>
      <w:r>
        <w:rPr>
          <w:rFonts w:hint="eastAsia" w:ascii="宋体" w:hAnsi="宋体" w:eastAsia="宋体"/>
          <w:b/>
          <w:color w:val="auto"/>
          <w:sz w:val="18"/>
          <w:szCs w:val="18"/>
        </w:rPr>
        <w:t>项目</w:t>
      </w:r>
      <w:r>
        <w:rPr>
          <w:rFonts w:ascii="宋体" w:hAnsi="宋体" w:eastAsia="宋体"/>
          <w:b/>
          <w:color w:val="auto"/>
          <w:sz w:val="18"/>
          <w:szCs w:val="18"/>
        </w:rPr>
        <w:t>院内论证</w:t>
      </w:r>
      <w:r>
        <w:rPr>
          <w:rFonts w:hint="eastAsia" w:ascii="宋体" w:hAnsi="宋体" w:eastAsia="宋体"/>
          <w:b/>
          <w:color w:val="auto"/>
          <w:sz w:val="18"/>
          <w:szCs w:val="18"/>
          <w:lang w:val="en-US" w:eastAsia="zh-CN"/>
        </w:rPr>
        <w:t>延期</w:t>
      </w:r>
      <w:r>
        <w:rPr>
          <w:rFonts w:ascii="宋体" w:hAnsi="宋体" w:eastAsia="宋体"/>
          <w:b/>
          <w:color w:val="auto"/>
          <w:sz w:val="18"/>
          <w:szCs w:val="18"/>
        </w:rPr>
        <w:t>公告</w:t>
      </w:r>
    </w:p>
    <w:p>
      <w:pPr>
        <w:spacing w:after="18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采购论证组，邀请供应商就如下项目中所需设备或服务参加采购现场论证。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1.论证简介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1.1项目名称：北京大学第一医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bookmarkStart w:id="0" w:name="_Hlk118190845"/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内镜中心结肠胶囊式内窥镜诊断系统</w:t>
      </w:r>
      <w:r>
        <w:rPr>
          <w:rFonts w:hint="eastAsia" w:ascii="宋体" w:hAnsi="宋体" w:eastAsia="宋体"/>
          <w:color w:val="auto"/>
          <w:sz w:val="18"/>
          <w:szCs w:val="18"/>
        </w:rPr>
        <w:t>项目</w:t>
      </w:r>
      <w:bookmarkEnd w:id="0"/>
    </w:p>
    <w:p>
      <w:pPr>
        <w:spacing w:after="20"/>
        <w:jc w:val="left"/>
        <w:rPr>
          <w:rFonts w:hint="default" w:ascii="宋体" w:hAnsi="宋体" w:eastAsia="宋体"/>
          <w:color w:val="auto"/>
          <w:sz w:val="18"/>
          <w:szCs w:val="18"/>
          <w:lang w:val="en-US"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1.2采购论证编号：</w:t>
      </w:r>
      <w:r>
        <w:rPr>
          <w:rFonts w:hint="eastAsia" w:ascii="宋体" w:hAnsi="宋体" w:eastAsia="宋体"/>
          <w:color w:val="auto"/>
          <w:sz w:val="18"/>
          <w:szCs w:val="18"/>
        </w:rPr>
        <w:t>CGZX-HC-2023-00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32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  <w:lang w:eastAsia="zh-CN"/>
        </w:rPr>
      </w:pPr>
      <w:r>
        <w:rPr>
          <w:rFonts w:ascii="宋体" w:hAnsi="宋体" w:eastAsia="宋体"/>
          <w:color w:val="auto"/>
          <w:sz w:val="18"/>
          <w:szCs w:val="18"/>
        </w:rPr>
        <w:t>1.3使用科室：北京大学第一医</w:t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softHyphen/>
      </w:r>
      <w:r>
        <w:rPr>
          <w:rFonts w:ascii="宋体" w:hAnsi="宋体" w:eastAsia="宋体"/>
          <w:color w:val="auto"/>
          <w:sz w:val="18"/>
          <w:szCs w:val="18"/>
        </w:rPr>
        <w:t>院</w:t>
      </w:r>
      <w:r>
        <w:rPr>
          <w:rFonts w:hint="eastAsia" w:ascii="宋体" w:hAnsi="宋体" w:eastAsia="宋体"/>
          <w:b/>
          <w:bCs/>
          <w:color w:val="auto"/>
          <w:sz w:val="18"/>
          <w:szCs w:val="18"/>
        </w:rPr>
        <w:t>内镜中心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地址：北京市西城区西什库大街8号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电话：010-83572626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1.4采购论证性质：院内论证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1.5资金来源：</w:t>
      </w:r>
      <w:r>
        <w:rPr>
          <w:rFonts w:hint="eastAsia" w:ascii="宋体" w:hAnsi="宋体" w:eastAsia="宋体"/>
          <w:color w:val="auto"/>
          <w:sz w:val="18"/>
          <w:szCs w:val="18"/>
        </w:rPr>
        <w:t>医院</w:t>
      </w:r>
      <w:r>
        <w:rPr>
          <w:rFonts w:ascii="宋体" w:hAnsi="宋体" w:eastAsia="宋体"/>
          <w:color w:val="auto"/>
          <w:sz w:val="18"/>
          <w:szCs w:val="18"/>
        </w:rPr>
        <w:t>经费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1.6评分办法：综合因素评定法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1.7采购内容</w:t>
      </w:r>
    </w:p>
    <w:tbl>
      <w:tblPr>
        <w:tblStyle w:val="6"/>
        <w:tblW w:w="89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82"/>
        <w:gridCol w:w="438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</w:trPr>
        <w:tc>
          <w:tcPr>
            <w:tcW w:w="4582" w:type="dxa"/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耗材</w:t>
            </w:r>
            <w:r>
              <w:rPr>
                <w:rFonts w:hint="eastAsia" w:ascii="宋体" w:hAnsi="宋体" w:eastAsia="宋体"/>
                <w:color w:val="auto"/>
                <w:sz w:val="18"/>
                <w:szCs w:val="18"/>
              </w:rPr>
              <w:t>名称（服务内容）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ascii="宋体" w:hAnsi="宋体" w:eastAsia="宋体"/>
                <w:color w:val="auto"/>
                <w:sz w:val="18"/>
                <w:szCs w:val="18"/>
              </w:rPr>
              <w:t>主要技术要求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exact"/>
        </w:trPr>
        <w:tc>
          <w:tcPr>
            <w:tcW w:w="4582" w:type="dxa"/>
            <w:vMerge w:val="restart"/>
            <w:shd w:val="clear" w:color="auto" w:fill="auto"/>
            <w:noWrap/>
            <w:vAlign w:val="center"/>
          </w:tcPr>
          <w:p>
            <w:pPr>
              <w:jc w:val="center"/>
              <w:rPr>
                <w:rFonts w:ascii="宋体" w:hAnsi="宋体" w:eastAsia="宋体"/>
                <w:color w:val="auto"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bCs/>
                <w:color w:val="auto"/>
                <w:sz w:val="18"/>
                <w:szCs w:val="18"/>
              </w:rPr>
              <w:t>结肠胶囊式内窥镜诊断系统</w:t>
            </w: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1.适配Given胶囊镜数据记录仪PillCam SB3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2.用于结肠疾病检查，变频拍摄视角广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exact"/>
        </w:trPr>
        <w:tc>
          <w:tcPr>
            <w:tcW w:w="4582" w:type="dxa"/>
            <w:vMerge w:val="continue"/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/>
                <w:b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4386" w:type="dxa"/>
            <w:shd w:val="clear" w:color="auto" w:fill="auto"/>
            <w:noWrap/>
            <w:vAlign w:val="center"/>
          </w:tcPr>
          <w:p>
            <w:pPr>
              <w:jc w:val="both"/>
              <w:rPr>
                <w:rFonts w:hint="default" w:ascii="宋体" w:hAnsi="宋体" w:eastAsia="宋体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/>
                <w:color w:val="auto"/>
                <w:sz w:val="18"/>
                <w:szCs w:val="18"/>
                <w:lang w:val="en-US" w:eastAsia="zh-CN"/>
              </w:rPr>
              <w:t>3.一次性使用无菌产品</w:t>
            </w:r>
          </w:p>
        </w:tc>
      </w:tr>
    </w:tbl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2.对供应商基本要求：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2.1 中国境内注册的独立法人。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2.2 不接受联合体投标。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2.3 必须向北京大学第一医院</w:t>
      </w:r>
      <w:r>
        <w:rPr>
          <w:rFonts w:hint="eastAsia" w:ascii="宋体" w:hAnsi="宋体" w:eastAsia="宋体"/>
          <w:color w:val="auto"/>
          <w:sz w:val="18"/>
          <w:szCs w:val="18"/>
        </w:rPr>
        <w:t>采购中心</w:t>
      </w:r>
      <w:r>
        <w:rPr>
          <w:rFonts w:ascii="宋体" w:hAnsi="宋体" w:eastAsia="宋体"/>
          <w:color w:val="auto"/>
          <w:sz w:val="18"/>
          <w:szCs w:val="18"/>
        </w:rPr>
        <w:t>报名，并提供要求的资质文件参加资格预审。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3.供应商报名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3.1供应商需在公示期202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27</w:t>
      </w:r>
      <w:r>
        <w:rPr>
          <w:rFonts w:hint="eastAsia" w:ascii="宋体" w:hAnsi="宋体" w:eastAsia="宋体"/>
          <w:color w:val="auto"/>
          <w:sz w:val="18"/>
          <w:szCs w:val="18"/>
        </w:rPr>
        <w:t>日-</w:t>
      </w:r>
      <w:r>
        <w:rPr>
          <w:rFonts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日下</w:t>
      </w:r>
      <w:r>
        <w:rPr>
          <w:rFonts w:ascii="宋体" w:hAnsi="宋体" w:eastAsia="宋体"/>
          <w:color w:val="auto"/>
          <w:sz w:val="18"/>
          <w:szCs w:val="18"/>
        </w:rPr>
        <w:t>午16</w:t>
      </w:r>
      <w:r>
        <w:rPr>
          <w:rFonts w:hint="eastAsia" w:ascii="宋体" w:hAnsi="宋体" w:eastAsia="宋体"/>
          <w:color w:val="auto"/>
          <w:sz w:val="18"/>
          <w:szCs w:val="18"/>
        </w:rPr>
        <w:t>:00前</w:t>
      </w:r>
      <w:r>
        <w:rPr>
          <w:rFonts w:ascii="宋体" w:hAnsi="宋体" w:eastAsia="宋体"/>
          <w:color w:val="auto"/>
          <w:sz w:val="18"/>
          <w:szCs w:val="18"/>
        </w:rPr>
        <w:t>，将供应商资质</w:t>
      </w:r>
      <w:r>
        <w:rPr>
          <w:rFonts w:hint="eastAsia" w:ascii="宋体" w:hAnsi="宋体" w:eastAsia="宋体"/>
          <w:color w:val="auto"/>
          <w:sz w:val="18"/>
          <w:szCs w:val="18"/>
        </w:rPr>
        <w:t>（含联系人、联系方式）</w:t>
      </w:r>
      <w:r>
        <w:rPr>
          <w:rFonts w:ascii="宋体" w:hAnsi="宋体" w:eastAsia="宋体"/>
          <w:color w:val="auto"/>
          <w:sz w:val="18"/>
          <w:szCs w:val="18"/>
        </w:rPr>
        <w:t>及相关资料</w:t>
      </w:r>
      <w:r>
        <w:rPr>
          <w:rFonts w:hint="eastAsia" w:ascii="宋体" w:hAnsi="宋体" w:eastAsia="宋体"/>
          <w:color w:val="auto"/>
          <w:sz w:val="18"/>
          <w:szCs w:val="18"/>
        </w:rPr>
        <w:t>按照“项目名称</w:t>
      </w:r>
      <w:r>
        <w:rPr>
          <w:rFonts w:ascii="宋体" w:hAnsi="宋体" w:eastAsia="宋体"/>
          <w:color w:val="auto"/>
          <w:sz w:val="18"/>
          <w:szCs w:val="18"/>
        </w:rPr>
        <w:t>-报名单位名称”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 的邮件标题格式，发送至</w:t>
      </w:r>
      <w:r>
        <w:rPr>
          <w:rFonts w:ascii="宋体" w:hAnsi="宋体" w:eastAsia="宋体"/>
          <w:b/>
          <w:color w:val="auto"/>
          <w:sz w:val="18"/>
          <w:szCs w:val="18"/>
        </w:rPr>
        <w:t>CGZX@pkufh.com</w:t>
      </w:r>
      <w:r>
        <w:rPr>
          <w:rFonts w:hint="eastAsia" w:ascii="宋体" w:hAnsi="宋体" w:eastAsia="宋体"/>
          <w:color w:val="auto"/>
          <w:sz w:val="18"/>
          <w:szCs w:val="18"/>
        </w:rPr>
        <w:t>进行</w:t>
      </w:r>
      <w:r>
        <w:rPr>
          <w:rFonts w:ascii="宋体" w:hAnsi="宋体" w:eastAsia="宋体"/>
          <w:color w:val="auto"/>
          <w:sz w:val="18"/>
          <w:szCs w:val="18"/>
        </w:rPr>
        <w:t>线上报名</w:t>
      </w:r>
      <w:r>
        <w:rPr>
          <w:rFonts w:hint="eastAsia" w:ascii="宋体" w:hAnsi="宋体" w:eastAsia="宋体"/>
          <w:color w:val="auto"/>
          <w:sz w:val="18"/>
          <w:szCs w:val="18"/>
        </w:rPr>
        <w:t>，未按标题格式发送或逾期发送无效。</w:t>
      </w:r>
    </w:p>
    <w:p>
      <w:pPr>
        <w:spacing w:after="20"/>
        <w:jc w:val="left"/>
        <w:rPr>
          <w:rFonts w:hint="eastAsia"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3.2供应商需在</w:t>
      </w:r>
      <w:bookmarkStart w:id="1" w:name="_Hlk116466592"/>
      <w:r>
        <w:rPr>
          <w:rFonts w:hint="eastAsia" w:ascii="宋体" w:hAnsi="宋体" w:eastAsia="宋体"/>
          <w:color w:val="auto"/>
          <w:sz w:val="18"/>
          <w:szCs w:val="18"/>
        </w:rPr>
        <w:t>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  <w:bookmarkEnd w:id="1"/>
      <w:r>
        <w:rPr>
          <w:rFonts w:hint="eastAsia" w:ascii="宋体" w:hAnsi="宋体" w:eastAsia="宋体"/>
          <w:color w:val="auto"/>
          <w:sz w:val="18"/>
          <w:szCs w:val="18"/>
        </w:rPr>
        <w:t>9:00-10：00到北京大学第一医院采购中心进行现场报名，逾期无效。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3.3报名时需提供资格预审要求的供应商资质及相关资料，另附一份技术参数及彩页（如有）。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</w:rPr>
        <w:t>3.4资格预审资质要求如下（所有材料需盖公章）：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1企业法人营业执照(三证合一或五证合一)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2医疗器械经营许可证或备案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3医疗器械注册登记表或备案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4制造商全套资质证明（若参会供应商为制造商，则无需提供重复文件）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1 企业法人营业执照(三证合一或五证合一)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</w:t>
      </w:r>
      <w:r>
        <w:rPr>
          <w:rFonts w:hint="eastAsia" w:ascii="宋体" w:hAnsi="宋体" w:eastAsia="宋体"/>
          <w:color w:val="auto"/>
          <w:sz w:val="18"/>
          <w:szCs w:val="18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4.</w:t>
      </w:r>
      <w:r>
        <w:rPr>
          <w:rFonts w:hint="eastAsia" w:ascii="宋体" w:hAnsi="宋体" w:eastAsia="宋体"/>
          <w:color w:val="auto"/>
          <w:sz w:val="18"/>
          <w:szCs w:val="18"/>
        </w:rPr>
        <w:t>2 医疗器械生产许可证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4.3生产许可证登记表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5法人授权书：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5.1 </w:t>
      </w:r>
      <w:r>
        <w:rPr>
          <w:rFonts w:hint="eastAsia" w:ascii="宋体" w:hAnsi="宋体" w:eastAsia="宋体"/>
          <w:color w:val="auto"/>
          <w:sz w:val="18"/>
          <w:szCs w:val="18"/>
        </w:rPr>
        <w:t>授权书需要法人签字且授权时间不可少于1年；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5.2 </w:t>
      </w:r>
      <w:r>
        <w:rPr>
          <w:rFonts w:hint="eastAsia" w:ascii="宋体" w:hAnsi="宋体" w:eastAsia="宋体"/>
          <w:color w:val="auto"/>
          <w:sz w:val="18"/>
          <w:szCs w:val="18"/>
        </w:rPr>
        <w:t>授权书后附法人、授权参会销售的身份证正反面复印件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6制造商出具的授权函：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6.1 </w:t>
      </w:r>
      <w:r>
        <w:rPr>
          <w:rFonts w:hint="eastAsia" w:ascii="宋体" w:hAnsi="宋体" w:eastAsia="宋体"/>
          <w:color w:val="auto"/>
          <w:sz w:val="18"/>
          <w:szCs w:val="18"/>
        </w:rPr>
        <w:t>授权时间不得少于1年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ascii="宋体" w:hAnsi="宋体" w:eastAsia="宋体"/>
          <w:color w:val="auto"/>
          <w:sz w:val="18"/>
          <w:szCs w:val="18"/>
        </w:rPr>
        <w:t xml:space="preserve">6.2 </w:t>
      </w:r>
      <w:r>
        <w:rPr>
          <w:rFonts w:hint="eastAsia" w:ascii="宋体" w:hAnsi="宋体" w:eastAsia="宋体"/>
          <w:color w:val="auto"/>
          <w:sz w:val="18"/>
          <w:szCs w:val="18"/>
        </w:rPr>
        <w:t>进口产品需提供原文授权及翻译件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7出具产品彩页、技术参数及使用说明书</w:t>
      </w:r>
    </w:p>
    <w:p>
      <w:pPr>
        <w:spacing w:after="20"/>
        <w:ind w:firstLine="360" w:firstLineChars="20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3.4.</w:t>
      </w:r>
      <w:r>
        <w:rPr>
          <w:rFonts w:hint="eastAsia" w:ascii="宋体" w:hAnsi="宋体" w:eastAsia="宋体"/>
          <w:color w:val="auto"/>
          <w:sz w:val="18"/>
          <w:szCs w:val="18"/>
        </w:rPr>
        <w:t>8出具产品质量保证承诺书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4.发放采购论证文件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4.1通过资格预审的供应商，将收到资格预审通过通知</w:t>
      </w:r>
      <w:r>
        <w:rPr>
          <w:rFonts w:hint="eastAsia" w:ascii="宋体" w:hAnsi="宋体" w:eastAsia="宋体"/>
          <w:color w:val="auto"/>
          <w:sz w:val="18"/>
          <w:szCs w:val="18"/>
        </w:rPr>
        <w:t>，</w:t>
      </w:r>
      <w:r>
        <w:rPr>
          <w:rFonts w:ascii="宋体" w:hAnsi="宋体" w:eastAsia="宋体"/>
          <w:color w:val="auto"/>
          <w:sz w:val="18"/>
          <w:szCs w:val="18"/>
        </w:rPr>
        <w:t>同时告知领取采购论证文件。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5.采购论证时间及地点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5.1</w:t>
      </w:r>
      <w:r>
        <w:rPr>
          <w:rFonts w:hint="eastAsia" w:ascii="宋体" w:hAnsi="宋体" w:eastAsia="宋体"/>
          <w:color w:val="auto"/>
          <w:sz w:val="18"/>
          <w:szCs w:val="18"/>
        </w:rPr>
        <w:t>本次采购</w:t>
      </w:r>
      <w:r>
        <w:rPr>
          <w:rFonts w:ascii="宋体" w:hAnsi="宋体" w:eastAsia="宋体"/>
          <w:color w:val="auto"/>
          <w:sz w:val="18"/>
          <w:szCs w:val="18"/>
        </w:rPr>
        <w:t>论证</w:t>
      </w:r>
      <w:r>
        <w:rPr>
          <w:rFonts w:hint="eastAsia" w:ascii="宋体" w:hAnsi="宋体" w:eastAsia="宋体"/>
          <w:color w:val="auto"/>
          <w:sz w:val="18"/>
          <w:szCs w:val="18"/>
        </w:rPr>
        <w:t>采用线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上/线下</w:t>
      </w:r>
      <w:r>
        <w:rPr>
          <w:rFonts w:ascii="宋体" w:hAnsi="宋体" w:eastAsia="宋体"/>
          <w:color w:val="auto"/>
          <w:sz w:val="18"/>
          <w:szCs w:val="18"/>
        </w:rPr>
        <w:t>形式</w:t>
      </w:r>
      <w:r>
        <w:rPr>
          <w:rFonts w:hint="eastAsia" w:ascii="宋体" w:hAnsi="宋体" w:eastAsia="宋体"/>
          <w:color w:val="auto"/>
          <w:sz w:val="18"/>
          <w:szCs w:val="18"/>
        </w:rPr>
        <w:t>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5</w:t>
      </w:r>
      <w:r>
        <w:rPr>
          <w:rFonts w:hint="eastAsia" w:ascii="宋体" w:hAnsi="宋体" w:eastAsia="宋体"/>
          <w:color w:val="auto"/>
          <w:sz w:val="18"/>
          <w:szCs w:val="18"/>
        </w:rPr>
        <w:t>.</w:t>
      </w:r>
      <w:r>
        <w:rPr>
          <w:rFonts w:ascii="宋体" w:hAnsi="宋体" w:eastAsia="宋体"/>
          <w:color w:val="auto"/>
          <w:sz w:val="18"/>
          <w:szCs w:val="18"/>
        </w:rPr>
        <w:t>2北京大学第一医院采购中心将以电话形式通知供应商</w:t>
      </w:r>
      <w:r>
        <w:rPr>
          <w:rFonts w:hint="eastAsia" w:ascii="宋体" w:hAnsi="宋体" w:eastAsia="宋体"/>
          <w:color w:val="auto"/>
          <w:sz w:val="18"/>
          <w:szCs w:val="18"/>
        </w:rPr>
        <w:t>参与</w:t>
      </w:r>
      <w:r>
        <w:rPr>
          <w:rFonts w:ascii="宋体" w:hAnsi="宋体" w:eastAsia="宋体"/>
          <w:color w:val="auto"/>
          <w:sz w:val="18"/>
          <w:szCs w:val="18"/>
        </w:rPr>
        <w:t>采购论证。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6.北京大学第一医院采购中心地址及联系方式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6.1地址：北京市西城区西什库大街8号北京大学第一医院急诊楼</w:t>
      </w:r>
      <w:r>
        <w:rPr>
          <w:rFonts w:hint="eastAsia" w:ascii="宋体" w:hAnsi="宋体" w:eastAsia="宋体"/>
          <w:color w:val="auto"/>
          <w:sz w:val="18"/>
          <w:szCs w:val="18"/>
        </w:rPr>
        <w:t>G层1</w:t>
      </w:r>
      <w:r>
        <w:rPr>
          <w:rFonts w:ascii="宋体" w:hAnsi="宋体" w:eastAsia="宋体"/>
          <w:color w:val="auto"/>
          <w:sz w:val="18"/>
          <w:szCs w:val="18"/>
        </w:rPr>
        <w:t>04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房间 </w:t>
      </w:r>
      <w:r>
        <w:rPr>
          <w:rFonts w:ascii="宋体" w:hAnsi="宋体" w:eastAsia="宋体"/>
          <w:color w:val="auto"/>
          <w:sz w:val="18"/>
          <w:szCs w:val="18"/>
        </w:rPr>
        <w:t>采购中心。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6.2</w:t>
      </w:r>
      <w:r>
        <w:rPr>
          <w:rFonts w:hint="eastAsia" w:ascii="宋体" w:hAnsi="宋体" w:eastAsia="宋体"/>
          <w:color w:val="auto"/>
          <w:sz w:val="18"/>
          <w:szCs w:val="18"/>
        </w:rPr>
        <w:t xml:space="preserve">联系人及联系电话： 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陆充</w:t>
      </w:r>
      <w:r>
        <w:rPr>
          <w:rFonts w:ascii="宋体" w:hAnsi="宋体" w:eastAsia="宋体"/>
          <w:color w:val="auto"/>
          <w:sz w:val="18"/>
          <w:szCs w:val="18"/>
        </w:rPr>
        <w:t xml:space="preserve"> 010-83572626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6.</w:t>
      </w:r>
      <w:r>
        <w:rPr>
          <w:rFonts w:hint="eastAsia" w:ascii="宋体" w:hAnsi="宋体" w:eastAsia="宋体"/>
          <w:color w:val="auto"/>
          <w:sz w:val="18"/>
          <w:szCs w:val="18"/>
        </w:rPr>
        <w:t>3</w:t>
      </w:r>
      <w:r>
        <w:rPr>
          <w:rFonts w:ascii="宋体" w:hAnsi="宋体" w:eastAsia="宋体"/>
          <w:color w:val="auto"/>
          <w:sz w:val="18"/>
          <w:szCs w:val="18"/>
        </w:rPr>
        <w:t>电子邮箱：CGZX@pkufh.com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>7.本项目采购论证公告、修改公告和中标公告将在北京大学第一医院官方网站（http://www.pkufh.com）上刊登。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北京大学第一医院采购中心</w:t>
      </w:r>
    </w:p>
    <w:p>
      <w:pPr>
        <w:spacing w:after="20"/>
        <w:jc w:val="left"/>
        <w:rPr>
          <w:rFonts w:ascii="宋体" w:hAnsi="宋体" w:eastAsia="宋体"/>
          <w:color w:val="auto"/>
          <w:sz w:val="18"/>
          <w:szCs w:val="18"/>
        </w:rPr>
      </w:pPr>
      <w:r>
        <w:rPr>
          <w:rFonts w:ascii="宋体" w:hAnsi="宋体" w:eastAsia="宋体"/>
          <w:color w:val="auto"/>
          <w:sz w:val="18"/>
          <w:szCs w:val="18"/>
        </w:rPr>
        <w:t xml:space="preserve">                                                                 202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18"/>
          <w:szCs w:val="18"/>
        </w:rPr>
        <w:t>年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r>
        <w:rPr>
          <w:rFonts w:hint="eastAsia" w:ascii="宋体" w:hAnsi="宋体" w:eastAsia="宋体"/>
          <w:color w:val="auto"/>
          <w:sz w:val="18"/>
          <w:szCs w:val="18"/>
        </w:rPr>
        <w:t>月</w:t>
      </w:r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2</w:t>
      </w:r>
      <w:bookmarkStart w:id="2" w:name="_GoBack"/>
      <w:bookmarkEnd w:id="2"/>
      <w:r>
        <w:rPr>
          <w:rFonts w:hint="eastAsia" w:ascii="宋体" w:hAnsi="宋体" w:eastAsia="宋体"/>
          <w:color w:val="auto"/>
          <w:sz w:val="18"/>
          <w:szCs w:val="18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18"/>
          <w:szCs w:val="18"/>
        </w:rPr>
        <w:t>日</w:t>
      </w:r>
    </w:p>
    <w:sectPr>
      <w:pgSz w:w="11520" w:h="16560"/>
      <w:pgMar w:top="720" w:right="1224" w:bottom="720" w:left="1080" w:header="851" w:footer="992" w:gutter="36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EwZWE5OGY5NWViNWRkMWQ1ZWJjNDZmZTg2ZWU5ODUifQ=="/>
  </w:docVars>
  <w:rsids>
    <w:rsidRoot w:val="007F27D8"/>
    <w:rsid w:val="00003818"/>
    <w:rsid w:val="00037702"/>
    <w:rsid w:val="000604CC"/>
    <w:rsid w:val="00076D4E"/>
    <w:rsid w:val="000C6525"/>
    <w:rsid w:val="000D67E9"/>
    <w:rsid w:val="000F6EAC"/>
    <w:rsid w:val="00100F6C"/>
    <w:rsid w:val="001544B0"/>
    <w:rsid w:val="0016240C"/>
    <w:rsid w:val="00174E1E"/>
    <w:rsid w:val="00175341"/>
    <w:rsid w:val="001A0344"/>
    <w:rsid w:val="001A0984"/>
    <w:rsid w:val="001B1F3F"/>
    <w:rsid w:val="001B5028"/>
    <w:rsid w:val="001E39E5"/>
    <w:rsid w:val="001F485B"/>
    <w:rsid w:val="0020472D"/>
    <w:rsid w:val="00216C0E"/>
    <w:rsid w:val="002448ED"/>
    <w:rsid w:val="00250272"/>
    <w:rsid w:val="002925A0"/>
    <w:rsid w:val="002A37E8"/>
    <w:rsid w:val="002B1B02"/>
    <w:rsid w:val="002B2208"/>
    <w:rsid w:val="002C1EE7"/>
    <w:rsid w:val="002E1A71"/>
    <w:rsid w:val="00327FAF"/>
    <w:rsid w:val="0036680C"/>
    <w:rsid w:val="003A1F03"/>
    <w:rsid w:val="004015D8"/>
    <w:rsid w:val="00405F2B"/>
    <w:rsid w:val="004400FF"/>
    <w:rsid w:val="00446838"/>
    <w:rsid w:val="00484379"/>
    <w:rsid w:val="004C17DC"/>
    <w:rsid w:val="004C56BE"/>
    <w:rsid w:val="004E2CAA"/>
    <w:rsid w:val="00504A29"/>
    <w:rsid w:val="00510F78"/>
    <w:rsid w:val="00535838"/>
    <w:rsid w:val="00537D4F"/>
    <w:rsid w:val="00554C44"/>
    <w:rsid w:val="00560B6C"/>
    <w:rsid w:val="0056288E"/>
    <w:rsid w:val="005877DE"/>
    <w:rsid w:val="005B1CB7"/>
    <w:rsid w:val="005B5A0B"/>
    <w:rsid w:val="00605530"/>
    <w:rsid w:val="00611CFB"/>
    <w:rsid w:val="00655B76"/>
    <w:rsid w:val="006562B9"/>
    <w:rsid w:val="00657243"/>
    <w:rsid w:val="00697701"/>
    <w:rsid w:val="006F2A10"/>
    <w:rsid w:val="0072169A"/>
    <w:rsid w:val="007312EB"/>
    <w:rsid w:val="00783A49"/>
    <w:rsid w:val="0078724D"/>
    <w:rsid w:val="007A3305"/>
    <w:rsid w:val="007D468D"/>
    <w:rsid w:val="007E4C50"/>
    <w:rsid w:val="007F27D8"/>
    <w:rsid w:val="00830E4F"/>
    <w:rsid w:val="00837DAE"/>
    <w:rsid w:val="008535EB"/>
    <w:rsid w:val="00861886"/>
    <w:rsid w:val="0087120D"/>
    <w:rsid w:val="00896DBE"/>
    <w:rsid w:val="008B5204"/>
    <w:rsid w:val="008B7581"/>
    <w:rsid w:val="008C08E0"/>
    <w:rsid w:val="008C264A"/>
    <w:rsid w:val="008D332C"/>
    <w:rsid w:val="008D5C62"/>
    <w:rsid w:val="008F4E86"/>
    <w:rsid w:val="00903309"/>
    <w:rsid w:val="00952EAB"/>
    <w:rsid w:val="00953C7B"/>
    <w:rsid w:val="00974F2A"/>
    <w:rsid w:val="00990E62"/>
    <w:rsid w:val="009952C1"/>
    <w:rsid w:val="009B0E53"/>
    <w:rsid w:val="009D5665"/>
    <w:rsid w:val="009E29A2"/>
    <w:rsid w:val="009F14F1"/>
    <w:rsid w:val="00A60255"/>
    <w:rsid w:val="00A67324"/>
    <w:rsid w:val="00A71B5A"/>
    <w:rsid w:val="00AB42E9"/>
    <w:rsid w:val="00AD2140"/>
    <w:rsid w:val="00AE414E"/>
    <w:rsid w:val="00AF4083"/>
    <w:rsid w:val="00B063FA"/>
    <w:rsid w:val="00B31889"/>
    <w:rsid w:val="00B36782"/>
    <w:rsid w:val="00B5442F"/>
    <w:rsid w:val="00B73F43"/>
    <w:rsid w:val="00B76DDF"/>
    <w:rsid w:val="00BB0913"/>
    <w:rsid w:val="00BB1B5A"/>
    <w:rsid w:val="00BB2D0B"/>
    <w:rsid w:val="00C41F6E"/>
    <w:rsid w:val="00C73904"/>
    <w:rsid w:val="00C81FFE"/>
    <w:rsid w:val="00C840E1"/>
    <w:rsid w:val="00C8477A"/>
    <w:rsid w:val="00C86897"/>
    <w:rsid w:val="00D20E73"/>
    <w:rsid w:val="00D32B91"/>
    <w:rsid w:val="00D33820"/>
    <w:rsid w:val="00D4617A"/>
    <w:rsid w:val="00D74851"/>
    <w:rsid w:val="00DC1070"/>
    <w:rsid w:val="00DD293A"/>
    <w:rsid w:val="00DD5188"/>
    <w:rsid w:val="00E368E5"/>
    <w:rsid w:val="00E4135B"/>
    <w:rsid w:val="00E41827"/>
    <w:rsid w:val="00ED049C"/>
    <w:rsid w:val="00F35B5A"/>
    <w:rsid w:val="00F41A7A"/>
    <w:rsid w:val="00F5172C"/>
    <w:rsid w:val="00F734C6"/>
    <w:rsid w:val="00F75ACD"/>
    <w:rsid w:val="00F87A09"/>
    <w:rsid w:val="00FE1EC4"/>
    <w:rsid w:val="01EA5F40"/>
    <w:rsid w:val="058C2CD1"/>
    <w:rsid w:val="07BB707B"/>
    <w:rsid w:val="0A1C3384"/>
    <w:rsid w:val="0B1868C2"/>
    <w:rsid w:val="10D947DD"/>
    <w:rsid w:val="12980F68"/>
    <w:rsid w:val="1BBD7D7B"/>
    <w:rsid w:val="1CA7792C"/>
    <w:rsid w:val="20052ACB"/>
    <w:rsid w:val="21504832"/>
    <w:rsid w:val="21A66C76"/>
    <w:rsid w:val="226263D3"/>
    <w:rsid w:val="2DDB7157"/>
    <w:rsid w:val="2F5D1151"/>
    <w:rsid w:val="38CE4F24"/>
    <w:rsid w:val="40322DD7"/>
    <w:rsid w:val="41110EEC"/>
    <w:rsid w:val="442C44F8"/>
    <w:rsid w:val="45266630"/>
    <w:rsid w:val="479D6B98"/>
    <w:rsid w:val="4A1D455C"/>
    <w:rsid w:val="4C793F79"/>
    <w:rsid w:val="52586656"/>
    <w:rsid w:val="540F5B8A"/>
    <w:rsid w:val="596C37D2"/>
    <w:rsid w:val="5CE62D2A"/>
    <w:rsid w:val="5E4F184B"/>
    <w:rsid w:val="60E80A31"/>
    <w:rsid w:val="64590EBC"/>
    <w:rsid w:val="66CB3C28"/>
    <w:rsid w:val="6FF97415"/>
    <w:rsid w:val="76312417"/>
    <w:rsid w:val="7D977FCE"/>
    <w:rsid w:val="7FC87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字符"/>
    <w:basedOn w:val="8"/>
    <w:link w:val="2"/>
    <w:semiHidden/>
    <w:qFormat/>
    <w:uiPriority w:val="99"/>
    <w:rPr>
      <w:sz w:val="18"/>
      <w:szCs w:val="18"/>
    </w:rPr>
  </w:style>
  <w:style w:type="character" w:customStyle="1" w:styleId="10">
    <w:name w:val="页眉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3"/>
    <w:qFormat/>
    <w:uiPriority w:val="99"/>
    <w:rPr>
      <w:sz w:val="18"/>
      <w:szCs w:val="18"/>
    </w:rPr>
  </w:style>
  <w:style w:type="paragraph" w:styleId="12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1028</Words>
  <Characters>1277</Characters>
  <Lines>9</Lines>
  <Paragraphs>2</Paragraphs>
  <TotalTime>1</TotalTime>
  <ScaleCrop>false</ScaleCrop>
  <LinksUpToDate>false</LinksUpToDate>
  <CharactersWithSpaces>1422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2022-10-26T00:46:00Z</dcterms:created>
  <dc:creator>zhaoyuhan</dc:creator>
  <cp:lastModifiedBy>DCC</cp:lastModifiedBy>
  <cp:lastPrinted>2022-09-22T05:53:00Z</cp:lastPrinted>
  <dcterms:modified xsi:type="dcterms:W3CDTF">2023-02-27T03:16:51Z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AE0A4811032A433B8E0864CE58666B99</vt:lpwstr>
  </property>
</Properties>
</file>