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65989" w:rsidRPr="00265989">
        <w:rPr>
          <w:rFonts w:cs="宋体" w:hint="eastAsia"/>
          <w:b/>
          <w:kern w:val="0"/>
          <w:sz w:val="28"/>
        </w:rPr>
        <w:t>餐饮管理中心营养补充剂（乳清蛋白粉）</w:t>
      </w:r>
      <w:r w:rsidR="00C12FA1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 w:hint="eastAsia"/>
          <w:kern w:val="0"/>
          <w:sz w:val="28"/>
        </w:rPr>
        <w:t>2</w:t>
      </w:r>
      <w:r w:rsidR="00C12FA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日召开的北京大学第一医院</w:t>
      </w:r>
      <w:r w:rsidR="00265989" w:rsidRPr="00265989">
        <w:rPr>
          <w:rFonts w:cs="宋体" w:hint="eastAsia"/>
          <w:kern w:val="0"/>
          <w:sz w:val="28"/>
        </w:rPr>
        <w:t>餐饮管理中心营养补充剂（乳清蛋白粉）</w:t>
      </w:r>
      <w:r w:rsidR="00C12FA1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65989" w:rsidRPr="00265989">
        <w:rPr>
          <w:rFonts w:cs="宋体" w:hint="eastAsia"/>
          <w:kern w:val="0"/>
          <w:sz w:val="28"/>
        </w:rPr>
        <w:t>青岛百洋医药股份有限公司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C12FA1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234B18"/>
    <w:rsid w:val="00265989"/>
    <w:rsid w:val="003423B4"/>
    <w:rsid w:val="006E4A41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5</cp:revision>
  <dcterms:created xsi:type="dcterms:W3CDTF">2023-02-06T00:31:00Z</dcterms:created>
  <dcterms:modified xsi:type="dcterms:W3CDTF">2023-03-24T07:54:00Z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