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14532F" w:rsidRPr="0014532F">
        <w:rPr>
          <w:rFonts w:cs="宋体" w:hint="eastAsia"/>
          <w:b/>
          <w:kern w:val="0"/>
          <w:sz w:val="28"/>
        </w:rPr>
        <w:t>骨科膨体聚四氟乙烯外科隔离膜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日召开的北京大学第一医院</w:t>
      </w:r>
      <w:r w:rsidR="0014532F" w:rsidRPr="0014532F">
        <w:rPr>
          <w:rFonts w:cs="宋体" w:hint="eastAsia"/>
          <w:kern w:val="0"/>
          <w:sz w:val="28"/>
        </w:rPr>
        <w:t>骨科膨体聚四氟乙烯外科隔离膜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14532F" w:rsidRPr="0014532F">
        <w:rPr>
          <w:rFonts w:cs="宋体" w:hint="eastAsia"/>
          <w:kern w:val="0"/>
          <w:sz w:val="28"/>
        </w:rPr>
        <w:t>北京科园信</w:t>
      </w:r>
      <w:bookmarkStart w:id="0" w:name="_GoBack"/>
      <w:bookmarkEnd w:id="0"/>
      <w:r w:rsidR="0014532F" w:rsidRPr="0014532F">
        <w:rPr>
          <w:rFonts w:cs="宋体" w:hint="eastAsia"/>
          <w:kern w:val="0"/>
          <w:sz w:val="28"/>
        </w:rPr>
        <w:t>海医药经营有限公司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31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E28CD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4532F"/>
    <w:rsid w:val="003423B4"/>
    <w:rsid w:val="004E7B76"/>
    <w:rsid w:val="005E28CD"/>
    <w:rsid w:val="006E4A41"/>
    <w:rsid w:val="0078761F"/>
    <w:rsid w:val="008D2382"/>
    <w:rsid w:val="00AE46AA"/>
    <w:rsid w:val="00B34476"/>
    <w:rsid w:val="00C865B8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12</cp:revision>
  <dcterms:created xsi:type="dcterms:W3CDTF">2023-02-06T00:31:00Z</dcterms:created>
  <dcterms:modified xsi:type="dcterms:W3CDTF">2023-05-30T01:50:00Z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