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03F96D6D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791767" w:rsidRPr="00791767">
        <w:rPr>
          <w:rFonts w:ascii="宋体" w:eastAsia="宋体" w:hAnsi="宋体" w:hint="eastAsia"/>
          <w:b/>
          <w:color w:val="000000"/>
          <w:sz w:val="18"/>
          <w:szCs w:val="18"/>
        </w:rPr>
        <w:t>心内科同有</w:t>
      </w:r>
      <w:r w:rsidR="00791767" w:rsidRPr="00791767">
        <w:rPr>
          <w:rFonts w:ascii="宋体" w:eastAsia="宋体" w:hAnsi="宋体"/>
          <w:b/>
          <w:color w:val="000000"/>
          <w:sz w:val="18"/>
          <w:szCs w:val="18"/>
        </w:rPr>
        <w:t>NAS存储维保</w:t>
      </w:r>
      <w:r w:rsidR="00D45E07" w:rsidRPr="00D45E07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8B461E0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791767" w:rsidRPr="00791767">
        <w:rPr>
          <w:rFonts w:ascii="宋体" w:eastAsia="宋体" w:hAnsi="宋体" w:hint="eastAsia"/>
          <w:sz w:val="18"/>
          <w:szCs w:val="18"/>
        </w:rPr>
        <w:t>心内科同有</w:t>
      </w:r>
      <w:r w:rsidR="00791767" w:rsidRPr="00791767">
        <w:rPr>
          <w:rFonts w:ascii="宋体" w:eastAsia="宋体" w:hAnsi="宋体"/>
          <w:sz w:val="18"/>
          <w:szCs w:val="18"/>
        </w:rPr>
        <w:t>NAS存储维保</w:t>
      </w:r>
      <w:r w:rsidR="008C52F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C64FF0D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791767" w:rsidRPr="00791767">
        <w:rPr>
          <w:rFonts w:ascii="宋体" w:eastAsia="宋体" w:hAnsi="宋体"/>
          <w:sz w:val="18"/>
          <w:szCs w:val="18"/>
        </w:rPr>
        <w:t>CGZX-FW-2023-0824</w:t>
      </w:r>
    </w:p>
    <w:p w14:paraId="18DB4780" w14:textId="7DD6F737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791767" w:rsidRPr="00791767">
        <w:rPr>
          <w:rFonts w:ascii="宋体" w:eastAsia="宋体" w:hAnsi="宋体" w:hint="eastAsia"/>
          <w:sz w:val="18"/>
          <w:szCs w:val="18"/>
        </w:rPr>
        <w:t>心内科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2E2A5BA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D628E5">
        <w:trPr>
          <w:trHeight w:hRule="exact" w:val="376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487C8F">
        <w:trPr>
          <w:trHeight w:hRule="exact" w:val="1377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4B80E3B2" w:rsidR="0020571B" w:rsidRPr="00C21F84" w:rsidRDefault="00791767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91767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同有</w:t>
            </w:r>
            <w:r w:rsidRPr="00791767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NAS存储维保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6F1CB88A" w:rsidR="0020571B" w:rsidRPr="00676CB3" w:rsidRDefault="00791767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服务期：1年</w:t>
            </w:r>
          </w:p>
          <w:p w14:paraId="4A475BF9" w14:textId="688C533F" w:rsidR="00791767" w:rsidRDefault="00791767" w:rsidP="00791767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91767">
              <w:rPr>
                <w:rFonts w:ascii="宋体" w:eastAsia="宋体" w:hAnsi="宋体" w:hint="eastAsia"/>
                <w:sz w:val="18"/>
                <w:szCs w:val="18"/>
              </w:rPr>
              <w:t>维保设备备件均是原厂质量保证和认可的正品</w:t>
            </w:r>
            <w:r w:rsidRPr="00791767">
              <w:rPr>
                <w:rFonts w:ascii="宋体" w:eastAsia="宋体" w:hAnsi="宋体"/>
                <w:sz w:val="18"/>
                <w:szCs w:val="18"/>
              </w:rPr>
              <w:t>,与原设备系统完全兼容</w:t>
            </w:r>
          </w:p>
          <w:p w14:paraId="1117F219" w14:textId="0C565F22" w:rsidR="0020571B" w:rsidRPr="00264AED" w:rsidRDefault="00791767" w:rsidP="00791767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91767">
              <w:rPr>
                <w:rFonts w:ascii="宋体" w:eastAsia="宋体" w:hAnsi="宋体" w:hint="eastAsia"/>
                <w:sz w:val="18"/>
                <w:szCs w:val="18"/>
              </w:rPr>
              <w:t>提供至少</w:t>
            </w:r>
            <w:r w:rsidRPr="00791767">
              <w:rPr>
                <w:rFonts w:ascii="宋体" w:eastAsia="宋体" w:hAnsi="宋体"/>
                <w:sz w:val="18"/>
                <w:szCs w:val="18"/>
              </w:rPr>
              <w:t>1名维护人员（具备5</w:t>
            </w:r>
            <w:r>
              <w:rPr>
                <w:rFonts w:ascii="宋体" w:eastAsia="宋体" w:hAnsi="宋体"/>
                <w:sz w:val="18"/>
                <w:szCs w:val="18"/>
              </w:rPr>
              <w:t>年以上相关维护服务经验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0332D23F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791767">
        <w:rPr>
          <w:rFonts w:ascii="宋体" w:eastAsia="宋体" w:hAnsi="宋体"/>
          <w:color w:val="FF0000"/>
          <w:sz w:val="18"/>
          <w:szCs w:val="18"/>
        </w:rPr>
        <w:t>8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791767">
        <w:rPr>
          <w:rFonts w:ascii="宋体" w:eastAsia="宋体" w:hAnsi="宋体"/>
          <w:color w:val="FF0000"/>
          <w:sz w:val="18"/>
          <w:szCs w:val="18"/>
        </w:rPr>
        <w:t>28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791767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791767">
        <w:rPr>
          <w:rFonts w:ascii="宋体" w:eastAsia="宋体" w:hAnsi="宋体"/>
          <w:color w:val="FF0000"/>
          <w:sz w:val="18"/>
          <w:szCs w:val="18"/>
        </w:rPr>
        <w:t>1</w:t>
      </w:r>
      <w:r w:rsidR="002C7009">
        <w:rPr>
          <w:rFonts w:ascii="宋体" w:eastAsia="宋体" w:hAnsi="宋体" w:hint="eastAsia"/>
          <w:color w:val="FF0000"/>
          <w:sz w:val="18"/>
          <w:szCs w:val="18"/>
        </w:rPr>
        <w:t>日上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2C7009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1536768A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0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791767">
        <w:rPr>
          <w:rFonts w:ascii="宋体" w:eastAsia="宋体" w:hAnsi="宋体"/>
          <w:color w:val="FF0000"/>
          <w:sz w:val="18"/>
          <w:szCs w:val="18"/>
        </w:rPr>
        <w:t>9</w:t>
      </w:r>
      <w:r w:rsidR="00791767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791767">
        <w:rPr>
          <w:rFonts w:ascii="宋体" w:eastAsia="宋体" w:hAnsi="宋体"/>
          <w:color w:val="FF0000"/>
          <w:sz w:val="18"/>
          <w:szCs w:val="18"/>
        </w:rPr>
        <w:t>1</w:t>
      </w:r>
      <w:r w:rsidR="00791767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08613C">
        <w:rPr>
          <w:rFonts w:ascii="宋体" w:eastAsia="宋体" w:hAnsi="宋体"/>
          <w:color w:val="FF0000"/>
          <w:sz w:val="18"/>
          <w:szCs w:val="18"/>
        </w:rPr>
        <w:t>9</w:t>
      </w:r>
      <w:r w:rsidR="00C4374A">
        <w:rPr>
          <w:rFonts w:ascii="宋体" w:eastAsia="宋体" w:hAnsi="宋体" w:hint="eastAsia"/>
          <w:color w:val="FF0000"/>
          <w:sz w:val="18"/>
          <w:szCs w:val="18"/>
        </w:rPr>
        <w:t>:</w:t>
      </w:r>
      <w:r w:rsidR="00C4374A">
        <w:rPr>
          <w:rFonts w:ascii="宋体" w:eastAsia="宋体" w:hAnsi="宋体"/>
          <w:color w:val="FF0000"/>
          <w:sz w:val="18"/>
          <w:szCs w:val="18"/>
        </w:rPr>
        <w:t>4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-1</w:t>
      </w:r>
      <w:r w:rsidR="001A67E4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</w:t>
      </w:r>
      <w:r w:rsidR="00C4374A">
        <w:rPr>
          <w:rFonts w:ascii="宋体" w:eastAsia="宋体" w:hAnsi="宋体"/>
          <w:color w:val="FF0000"/>
          <w:sz w:val="18"/>
          <w:szCs w:val="18"/>
        </w:rPr>
        <w:t>4</w:t>
      </w:r>
      <w:bookmarkStart w:id="1" w:name="_GoBack"/>
      <w:bookmarkEnd w:id="1"/>
      <w:r>
        <w:rPr>
          <w:rFonts w:ascii="宋体" w:eastAsia="宋体" w:hAnsi="宋体" w:hint="eastAsia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0"/>
    </w:p>
    <w:p w14:paraId="4CAD31F6" w14:textId="1956E806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4F3F8894" w14:textId="5C7C2775" w:rsidR="00791767" w:rsidRPr="00791767" w:rsidRDefault="00791767" w:rsidP="00791767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</w:t>
      </w:r>
      <w:r>
        <w:rPr>
          <w:rFonts w:ascii="宋体" w:eastAsia="宋体" w:hAnsi="宋体" w:hint="eastAsia"/>
          <w:sz w:val="18"/>
          <w:szCs w:val="18"/>
        </w:rPr>
        <w:t>.</w:t>
      </w:r>
      <w:r w:rsidRPr="00791767">
        <w:rPr>
          <w:rFonts w:ascii="宋体" w:eastAsia="宋体" w:hAnsi="宋体"/>
          <w:sz w:val="18"/>
          <w:szCs w:val="18"/>
        </w:rPr>
        <w:t>1</w:t>
      </w:r>
      <w:r w:rsidR="0062522A">
        <w:rPr>
          <w:rFonts w:ascii="宋体" w:eastAsia="宋体" w:hAnsi="宋体" w:hint="eastAsia"/>
          <w:sz w:val="18"/>
          <w:szCs w:val="18"/>
        </w:rPr>
        <w:t xml:space="preserve"> </w:t>
      </w:r>
      <w:r w:rsidRPr="00791767">
        <w:rPr>
          <w:rFonts w:ascii="宋体" w:eastAsia="宋体" w:hAnsi="宋体"/>
          <w:sz w:val="18"/>
          <w:szCs w:val="18"/>
        </w:rPr>
        <w:t>企业法人营业执照</w:t>
      </w:r>
    </w:p>
    <w:p w14:paraId="53676710" w14:textId="27838A46" w:rsidR="00791767" w:rsidRPr="00791767" w:rsidRDefault="00791767" w:rsidP="00791767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791767">
        <w:rPr>
          <w:rFonts w:ascii="宋体" w:eastAsia="宋体" w:hAnsi="宋体" w:hint="eastAsia"/>
          <w:sz w:val="18"/>
          <w:szCs w:val="18"/>
        </w:rPr>
        <w:t xml:space="preserve">　　</w:t>
      </w:r>
      <w:r w:rsidRPr="00EF7148">
        <w:rPr>
          <w:rFonts w:ascii="宋体" w:eastAsia="宋体" w:hAnsi="宋体"/>
          <w:sz w:val="18"/>
          <w:szCs w:val="18"/>
        </w:rPr>
        <w:t>3.4</w:t>
      </w:r>
      <w:r>
        <w:rPr>
          <w:rFonts w:ascii="宋体" w:eastAsia="宋体" w:hAnsi="宋体" w:hint="eastAsia"/>
          <w:sz w:val="18"/>
          <w:szCs w:val="18"/>
        </w:rPr>
        <w:t>.</w:t>
      </w:r>
      <w:r w:rsidRPr="00791767">
        <w:rPr>
          <w:rFonts w:ascii="宋体" w:eastAsia="宋体" w:hAnsi="宋体"/>
          <w:sz w:val="18"/>
          <w:szCs w:val="18"/>
        </w:rPr>
        <w:t>2</w:t>
      </w:r>
      <w:r w:rsidR="0062522A">
        <w:rPr>
          <w:rFonts w:ascii="宋体" w:eastAsia="宋体" w:hAnsi="宋体" w:hint="eastAsia"/>
          <w:sz w:val="18"/>
          <w:szCs w:val="18"/>
        </w:rPr>
        <w:t xml:space="preserve"> </w:t>
      </w:r>
      <w:r w:rsidRPr="00791767">
        <w:rPr>
          <w:rFonts w:ascii="宋体" w:eastAsia="宋体" w:hAnsi="宋体"/>
          <w:sz w:val="18"/>
          <w:szCs w:val="18"/>
        </w:rPr>
        <w:t>法人授权书：授权书需法人签字;授权书后附法人、授权参会销售的身份证正反面复印件</w:t>
      </w:r>
    </w:p>
    <w:p w14:paraId="40E9ADB9" w14:textId="5EC26739" w:rsidR="00791767" w:rsidRPr="00791767" w:rsidRDefault="00791767" w:rsidP="00791767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791767">
        <w:rPr>
          <w:rFonts w:ascii="宋体" w:eastAsia="宋体" w:hAnsi="宋体" w:hint="eastAsia"/>
          <w:sz w:val="18"/>
          <w:szCs w:val="18"/>
        </w:rPr>
        <w:t xml:space="preserve">　　</w:t>
      </w:r>
      <w:r w:rsidRPr="00EF7148">
        <w:rPr>
          <w:rFonts w:ascii="宋体" w:eastAsia="宋体" w:hAnsi="宋体"/>
          <w:sz w:val="18"/>
          <w:szCs w:val="18"/>
        </w:rPr>
        <w:t>3.4</w:t>
      </w:r>
      <w:r>
        <w:rPr>
          <w:rFonts w:ascii="宋体" w:eastAsia="宋体" w:hAnsi="宋体" w:hint="eastAsia"/>
          <w:sz w:val="18"/>
          <w:szCs w:val="18"/>
        </w:rPr>
        <w:t>.</w:t>
      </w:r>
      <w:r w:rsidRPr="00791767">
        <w:rPr>
          <w:rFonts w:ascii="宋体" w:eastAsia="宋体" w:hAnsi="宋体"/>
          <w:sz w:val="18"/>
          <w:szCs w:val="18"/>
        </w:rPr>
        <w:t>3</w:t>
      </w:r>
      <w:r w:rsidR="0062522A">
        <w:rPr>
          <w:rFonts w:ascii="宋体" w:eastAsia="宋体" w:hAnsi="宋体" w:hint="eastAsia"/>
          <w:sz w:val="18"/>
          <w:szCs w:val="18"/>
        </w:rPr>
        <w:t xml:space="preserve"> </w:t>
      </w:r>
      <w:r w:rsidRPr="00791767">
        <w:rPr>
          <w:rFonts w:ascii="宋体" w:eastAsia="宋体" w:hAnsi="宋体"/>
          <w:sz w:val="18"/>
          <w:szCs w:val="18"/>
        </w:rPr>
        <w:t>若报名供应商是境外厂家在中国的总公司或办事处，请提供提供证明文件证明境外厂家与国内总公司或办事处的关系</w:t>
      </w:r>
    </w:p>
    <w:p w14:paraId="5FBA7509" w14:textId="1CD67506" w:rsidR="00791767" w:rsidRPr="00791767" w:rsidRDefault="00791767" w:rsidP="00791767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791767">
        <w:rPr>
          <w:rFonts w:ascii="宋体" w:eastAsia="宋体" w:hAnsi="宋体" w:hint="eastAsia"/>
          <w:sz w:val="18"/>
          <w:szCs w:val="18"/>
        </w:rPr>
        <w:t xml:space="preserve">　　</w:t>
      </w:r>
      <w:r w:rsidRPr="00EF7148">
        <w:rPr>
          <w:rFonts w:ascii="宋体" w:eastAsia="宋体" w:hAnsi="宋体"/>
          <w:sz w:val="18"/>
          <w:szCs w:val="18"/>
        </w:rPr>
        <w:t>3.4</w:t>
      </w:r>
      <w:r>
        <w:rPr>
          <w:rFonts w:ascii="宋体" w:eastAsia="宋体" w:hAnsi="宋体" w:hint="eastAsia"/>
          <w:sz w:val="18"/>
          <w:szCs w:val="18"/>
        </w:rPr>
        <w:t>.</w:t>
      </w:r>
      <w:r w:rsidRPr="00791767">
        <w:rPr>
          <w:rFonts w:ascii="宋体" w:eastAsia="宋体" w:hAnsi="宋体"/>
          <w:sz w:val="18"/>
          <w:szCs w:val="18"/>
        </w:rPr>
        <w:t>4</w:t>
      </w:r>
      <w:r w:rsidR="0062522A">
        <w:rPr>
          <w:rFonts w:ascii="宋体" w:eastAsia="宋体" w:hAnsi="宋体" w:hint="eastAsia"/>
          <w:sz w:val="18"/>
          <w:szCs w:val="18"/>
        </w:rPr>
        <w:t xml:space="preserve"> </w:t>
      </w:r>
      <w:r w:rsidRPr="00791767">
        <w:rPr>
          <w:rFonts w:ascii="宋体" w:eastAsia="宋体" w:hAnsi="宋体"/>
          <w:sz w:val="18"/>
          <w:szCs w:val="18"/>
        </w:rPr>
        <w:t>服务工程师名单及工龄,并提供工程师认证书</w:t>
      </w:r>
    </w:p>
    <w:p w14:paraId="0285BF5C" w14:textId="600AD8ED" w:rsidR="0062522A" w:rsidRDefault="00791767" w:rsidP="0062522A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</w:t>
      </w:r>
      <w:r>
        <w:rPr>
          <w:rFonts w:ascii="宋体" w:eastAsia="宋体" w:hAnsi="宋体" w:hint="eastAsia"/>
          <w:sz w:val="18"/>
          <w:szCs w:val="18"/>
        </w:rPr>
        <w:t>.</w:t>
      </w:r>
      <w:r w:rsidRPr="00791767">
        <w:rPr>
          <w:rFonts w:ascii="宋体" w:eastAsia="宋体" w:hAnsi="宋体"/>
          <w:sz w:val="18"/>
          <w:szCs w:val="18"/>
        </w:rPr>
        <w:t>5</w:t>
      </w:r>
      <w:r w:rsidR="0062522A">
        <w:rPr>
          <w:rFonts w:ascii="宋体" w:eastAsia="宋体" w:hAnsi="宋体" w:hint="eastAsia"/>
          <w:sz w:val="18"/>
          <w:szCs w:val="18"/>
        </w:rPr>
        <w:t xml:space="preserve"> </w:t>
      </w:r>
      <w:r w:rsidRPr="00791767">
        <w:rPr>
          <w:rFonts w:ascii="宋体" w:eastAsia="宋体" w:hAnsi="宋体"/>
          <w:sz w:val="18"/>
          <w:szCs w:val="18"/>
        </w:rPr>
        <w:t>维护服务方案</w:t>
      </w:r>
    </w:p>
    <w:p w14:paraId="5F21E954" w14:textId="1C79AA44" w:rsidR="008E7FB1" w:rsidRDefault="008E7FB1" w:rsidP="0062522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2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2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lastRenderedPageBreak/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2A5EF5F4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D628E5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D628E5">
        <w:rPr>
          <w:rFonts w:ascii="宋体" w:eastAsia="宋体" w:hAnsi="宋体"/>
          <w:sz w:val="18"/>
          <w:szCs w:val="18"/>
        </w:rPr>
        <w:t>28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0D8C7" w14:textId="77777777" w:rsidR="00460896" w:rsidRDefault="00460896" w:rsidP="00250272">
      <w:r>
        <w:separator/>
      </w:r>
    </w:p>
  </w:endnote>
  <w:endnote w:type="continuationSeparator" w:id="0">
    <w:p w14:paraId="366A67C8" w14:textId="77777777" w:rsidR="00460896" w:rsidRDefault="0046089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791F1" w14:textId="77777777" w:rsidR="00460896" w:rsidRDefault="00460896" w:rsidP="00250272">
      <w:r>
        <w:separator/>
      </w:r>
    </w:p>
  </w:footnote>
  <w:footnote w:type="continuationSeparator" w:id="0">
    <w:p w14:paraId="0BC88637" w14:textId="77777777" w:rsidR="00460896" w:rsidRDefault="0046089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7702"/>
    <w:rsid w:val="00040661"/>
    <w:rsid w:val="000604CC"/>
    <w:rsid w:val="00081A4E"/>
    <w:rsid w:val="0008613C"/>
    <w:rsid w:val="00087CCC"/>
    <w:rsid w:val="000A20D9"/>
    <w:rsid w:val="000C2621"/>
    <w:rsid w:val="000C6525"/>
    <w:rsid w:val="000D5AB6"/>
    <w:rsid w:val="000D67E9"/>
    <w:rsid w:val="000F00FD"/>
    <w:rsid w:val="000F640D"/>
    <w:rsid w:val="000F6EAC"/>
    <w:rsid w:val="0015001A"/>
    <w:rsid w:val="001544B0"/>
    <w:rsid w:val="00174E1E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C7009"/>
    <w:rsid w:val="002E1A71"/>
    <w:rsid w:val="00303740"/>
    <w:rsid w:val="00327FAF"/>
    <w:rsid w:val="00370720"/>
    <w:rsid w:val="003A1F03"/>
    <w:rsid w:val="003D1E7C"/>
    <w:rsid w:val="004015D8"/>
    <w:rsid w:val="00405F2B"/>
    <w:rsid w:val="004400FF"/>
    <w:rsid w:val="00446838"/>
    <w:rsid w:val="00460896"/>
    <w:rsid w:val="004674B8"/>
    <w:rsid w:val="00487C8F"/>
    <w:rsid w:val="004E0113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B1CB7"/>
    <w:rsid w:val="005B5A0B"/>
    <w:rsid w:val="00605530"/>
    <w:rsid w:val="00611CFB"/>
    <w:rsid w:val="0062522A"/>
    <w:rsid w:val="0063199E"/>
    <w:rsid w:val="00655B76"/>
    <w:rsid w:val="006562B9"/>
    <w:rsid w:val="00662262"/>
    <w:rsid w:val="00697701"/>
    <w:rsid w:val="006B1B41"/>
    <w:rsid w:val="006B321C"/>
    <w:rsid w:val="006F2A10"/>
    <w:rsid w:val="0072169A"/>
    <w:rsid w:val="007312EB"/>
    <w:rsid w:val="00781867"/>
    <w:rsid w:val="0078572B"/>
    <w:rsid w:val="00786A55"/>
    <w:rsid w:val="0078724D"/>
    <w:rsid w:val="00791767"/>
    <w:rsid w:val="007A6342"/>
    <w:rsid w:val="007E4C50"/>
    <w:rsid w:val="007F27D8"/>
    <w:rsid w:val="007F4C0D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03F40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454"/>
    <w:rsid w:val="00A655C6"/>
    <w:rsid w:val="00A67324"/>
    <w:rsid w:val="00A71B5A"/>
    <w:rsid w:val="00AB42E9"/>
    <w:rsid w:val="00AD2140"/>
    <w:rsid w:val="00AE414E"/>
    <w:rsid w:val="00AF4083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374A"/>
    <w:rsid w:val="00C4694C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5747"/>
    <w:rsid w:val="00D628E5"/>
    <w:rsid w:val="00D64CF1"/>
    <w:rsid w:val="00D74851"/>
    <w:rsid w:val="00DC1070"/>
    <w:rsid w:val="00DD293A"/>
    <w:rsid w:val="00DD518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6F19"/>
    <w:rsid w:val="00F5172C"/>
    <w:rsid w:val="00F67E58"/>
    <w:rsid w:val="00F734C6"/>
    <w:rsid w:val="00F75ACD"/>
    <w:rsid w:val="00F87A09"/>
    <w:rsid w:val="00FA068B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61</cp:revision>
  <cp:lastPrinted>2022-09-22T05:53:00Z</cp:lastPrinted>
  <dcterms:created xsi:type="dcterms:W3CDTF">2022-10-12T03:26:00Z</dcterms:created>
  <dcterms:modified xsi:type="dcterms:W3CDTF">2023-08-28T08:22:00Z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