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7D37E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0468F" w:rsidRPr="0090468F">
        <w:rPr>
          <w:rFonts w:ascii="宋体" w:eastAsia="宋体" w:hAnsi="宋体" w:hint="eastAsia"/>
          <w:b/>
          <w:color w:val="000000"/>
          <w:sz w:val="18"/>
          <w:szCs w:val="18"/>
        </w:rPr>
        <w:t>全院发电机组维护保养项目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47EBDB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90468F" w:rsidRPr="0090468F">
        <w:rPr>
          <w:rFonts w:ascii="宋体" w:eastAsia="宋体" w:hAnsi="宋体" w:hint="eastAsia"/>
          <w:sz w:val="18"/>
          <w:szCs w:val="18"/>
        </w:rPr>
        <w:t>全院发电机组维护保养项目</w:t>
      </w:r>
    </w:p>
    <w:p w14:paraId="62E22611" w14:textId="69DBE1C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</w:t>
      </w:r>
      <w:r w:rsidR="0090468F">
        <w:rPr>
          <w:rFonts w:ascii="宋体" w:eastAsia="宋体" w:hAnsi="宋体"/>
          <w:sz w:val="18"/>
          <w:szCs w:val="18"/>
        </w:rPr>
        <w:t>64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22"/>
        <w:gridCol w:w="6662"/>
      </w:tblGrid>
      <w:tr w:rsidR="00C56132" w:rsidRPr="001B0C4D" w14:paraId="1F33CFA1" w14:textId="77777777" w:rsidTr="00690423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90423">
        <w:trPr>
          <w:trHeight w:val="74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6960532F" w:rsidR="00C56132" w:rsidRPr="000C4516" w:rsidRDefault="0090468F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发电机组维护保养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779BB2BE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发电机组、输出配电柜、储油罐及其他附属设备</w:t>
            </w:r>
          </w:p>
          <w:p w14:paraId="307CCB6B" w14:textId="77777777" w:rsidR="0090468F" w:rsidRPr="0090468F" w:rsidRDefault="0090468F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729EEB2A" w14:textId="77777777" w:rsidR="00B3522E" w:rsidRPr="00690423" w:rsidRDefault="0090468F" w:rsidP="00690423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①机组带载试验（出具试验报告）；②各机组保养；③日常巡检；④一般故障处理以及应急故障处置；⑤特殊情况下的现场保障；⑥西南楼机组防冻液检测。</w:t>
            </w:r>
          </w:p>
          <w:p w14:paraId="55C84F65" w14:textId="2CBADAFB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690423">
              <w:rPr>
                <w:rFonts w:ascii="宋体" w:eastAsia="宋体" w:hAnsi="宋体"/>
                <w:sz w:val="18"/>
                <w:szCs w:val="18"/>
              </w:rPr>
              <w:t>2年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1EA2789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924418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6517DAE6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706300">
        <w:rPr>
          <w:rFonts w:ascii="宋体" w:eastAsia="宋体" w:hAnsi="宋体" w:hint="eastAsia"/>
          <w:sz w:val="18"/>
          <w:szCs w:val="18"/>
        </w:rPr>
        <w:t>具有</w:t>
      </w:r>
      <w:r w:rsidR="00706300" w:rsidRPr="00706300">
        <w:rPr>
          <w:rFonts w:ascii="宋体" w:eastAsia="宋体" w:hAnsi="宋体" w:hint="eastAsia"/>
          <w:sz w:val="18"/>
          <w:szCs w:val="18"/>
        </w:rPr>
        <w:t>发电机组安装维护业绩</w:t>
      </w:r>
      <w:r w:rsidR="00593AF5">
        <w:rPr>
          <w:rFonts w:ascii="宋体" w:eastAsia="宋体" w:hAnsi="宋体" w:hint="eastAsia"/>
          <w:sz w:val="18"/>
          <w:szCs w:val="18"/>
        </w:rPr>
        <w:t>至少1份，须附合同关键页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bookmarkStart w:id="1" w:name="_GoBack"/>
      <w:bookmarkEnd w:id="1"/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授权书后附法人、授权代表的身份证正反面复印件；授权书需包含授权代表联系方式及邮箱地址。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5CE4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B240B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B240B">
        <w:rPr>
          <w:rFonts w:ascii="宋体" w:eastAsia="宋体" w:hAnsi="宋体"/>
          <w:sz w:val="18"/>
          <w:szCs w:val="18"/>
        </w:rPr>
        <w:t>30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AFADD" w14:textId="77777777" w:rsidR="00AA278C" w:rsidRDefault="00AA278C" w:rsidP="00250272">
      <w:r>
        <w:separator/>
      </w:r>
    </w:p>
  </w:endnote>
  <w:endnote w:type="continuationSeparator" w:id="0">
    <w:p w14:paraId="57C51600" w14:textId="77777777" w:rsidR="00AA278C" w:rsidRDefault="00AA278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D16D" w14:textId="77777777" w:rsidR="00AA278C" w:rsidRDefault="00AA278C" w:rsidP="00250272">
      <w:r>
        <w:separator/>
      </w:r>
    </w:p>
  </w:footnote>
  <w:footnote w:type="continuationSeparator" w:id="0">
    <w:p w14:paraId="295920CE" w14:textId="77777777" w:rsidR="00AA278C" w:rsidRDefault="00AA278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45</cp:revision>
  <cp:lastPrinted>2022-09-22T05:53:00Z</cp:lastPrinted>
  <dcterms:created xsi:type="dcterms:W3CDTF">2022-10-12T03:26:00Z</dcterms:created>
  <dcterms:modified xsi:type="dcterms:W3CDTF">2023-08-30T06:03:00Z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