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【采购中心结果公示】北京大学第一医院病理科（大兴院区）</w:t>
      </w:r>
      <w:r>
        <w:rPr>
          <w:rFonts w:hint="eastAsia" w:cs="宋体"/>
          <w:b/>
          <w:kern w:val="0"/>
          <w:sz w:val="28"/>
          <w:lang w:val="en-US" w:eastAsia="zh-Hans"/>
        </w:rPr>
        <w:t>免疫组化染色机</w:t>
      </w:r>
      <w:r>
        <w:rPr>
          <w:rFonts w:hint="eastAsia" w:cs="宋体"/>
          <w:b/>
          <w:kern w:val="0"/>
          <w:sz w:val="28"/>
        </w:rPr>
        <w:t>项目论证结果公示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免疫组化染色机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北京强欣博瑞生物技术有限公司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7BFFDC41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1B1F72F2658245648EAE13657E66F4D7</vt:lpwstr>
  </property>
</Properties>
</file>