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【采购中心结果公示】北京大学第一医院病理科（大兴院区）荧光定量PCR仪项目论证结果公示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病理科（大兴院区）荧光定量PCR仪项目</w:t>
      </w:r>
      <w:r>
        <w:rPr>
          <w:rFonts w:hint="eastAsia" w:cs="宋体"/>
          <w:kern w:val="0"/>
          <w:sz w:val="28"/>
        </w:rPr>
        <w:t>院内论证会中，确定中标单位如下：北京强欣博瑞生物技术有限公司</w:t>
      </w:r>
      <w:r>
        <w:rPr>
          <w:rFonts w:hint="eastAsia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  <w:bookmarkStart w:id="0" w:name="_GoBack"/>
      <w:bookmarkEnd w:id="0"/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4A9275E"/>
    <w:rsid w:val="1CF91A23"/>
    <w:rsid w:val="242D4A2F"/>
    <w:rsid w:val="2BEE7009"/>
    <w:rsid w:val="3DF246FE"/>
    <w:rsid w:val="3E1D09BB"/>
    <w:rsid w:val="45C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1</TotalTime>
  <ScaleCrop>false</ScaleCrop>
  <LinksUpToDate>false</LinksUpToDate>
  <CharactersWithSpaces>145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2023-10-09T08:36:32Z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F49CD287ADB145F4A1ED9B4A5774A338_13</vt:lpwstr>
  </property>
</Properties>
</file>