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bookmarkStart w:id="1" w:name="_Hlk148104655"/>
      <w:bookmarkStart w:id="2" w:name="_Hlk148104820"/>
      <w:r w:rsidR="0062778B">
        <w:rPr>
          <w:rFonts w:cs="宋体" w:hint="eastAsia"/>
          <w:b/>
          <w:kern w:val="0"/>
          <w:sz w:val="28"/>
          <w:lang w:eastAsia="zh-Hans"/>
        </w:rPr>
        <w:t>儿科（大兴院区）</w:t>
      </w:r>
      <w:bookmarkEnd w:id="1"/>
      <w:proofErr w:type="gramStart"/>
      <w:r w:rsidR="0062778B">
        <w:rPr>
          <w:rFonts w:cs="宋体" w:hint="eastAsia"/>
          <w:b/>
          <w:kern w:val="0"/>
          <w:sz w:val="28"/>
          <w:lang w:eastAsia="zh-Hans"/>
        </w:rPr>
        <w:t>空氧混合</w:t>
      </w:r>
      <w:proofErr w:type="gramEnd"/>
      <w:r w:rsidR="0062778B">
        <w:rPr>
          <w:rFonts w:cs="宋体" w:hint="eastAsia"/>
          <w:b/>
          <w:kern w:val="0"/>
          <w:sz w:val="28"/>
          <w:lang w:eastAsia="zh-Hans"/>
        </w:rPr>
        <w:t>仪呼吸湿化器</w:t>
      </w:r>
      <w:bookmarkEnd w:id="2"/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62778B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62778B" w:rsidRPr="0062778B">
        <w:rPr>
          <w:rFonts w:cs="宋体" w:hint="eastAsia"/>
          <w:kern w:val="0"/>
          <w:sz w:val="28"/>
          <w:lang w:eastAsia="zh-Hans"/>
        </w:rPr>
        <w:t>儿科（大兴院区）空氧混合仪呼吸湿化器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2778B">
        <w:rPr>
          <w:rFonts w:cs="宋体" w:hint="eastAsia"/>
          <w:kern w:val="0"/>
          <w:sz w:val="28"/>
        </w:rPr>
        <w:t>北京同德致远科技有限公司</w:t>
      </w:r>
      <w:bookmarkStart w:id="3" w:name="_GoBack"/>
      <w:bookmarkEnd w:id="3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62778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8A61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2023-10-13T07:54:00Z</dcterms:created>
  <dcterms:modified xsi:type="dcterms:W3CDTF">2023-10-13T07:54:00Z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