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57E49A1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97B43" w:rsidRPr="00097B43">
        <w:rPr>
          <w:rFonts w:ascii="宋体" w:eastAsia="宋体" w:hAnsi="宋体"/>
          <w:b/>
          <w:color w:val="000000"/>
          <w:sz w:val="18"/>
          <w:szCs w:val="18"/>
        </w:rPr>
        <w:t>儿科妇产科（大兴院区）生物安全柜（临床样本）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9F4B17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097B43" w:rsidRPr="00F438A8">
        <w:rPr>
          <w:rFonts w:ascii="宋体" w:eastAsia="宋体" w:hAnsi="宋体"/>
          <w:sz w:val="18"/>
          <w:szCs w:val="18"/>
        </w:rPr>
        <w:t>儿科妇产科（大兴院区）生物安全柜（临床样本）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ACA7DB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097B43" w:rsidRPr="00F438A8">
        <w:rPr>
          <w:rFonts w:ascii="宋体" w:eastAsia="宋体" w:hAnsi="宋体"/>
          <w:sz w:val="18"/>
          <w:szCs w:val="18"/>
        </w:rPr>
        <w:t>CGZX-HW-2023-1401+1419</w:t>
      </w:r>
    </w:p>
    <w:p w14:paraId="18DB4780" w14:textId="3CBFE47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97B43" w:rsidRPr="00F438A8">
        <w:rPr>
          <w:rFonts w:ascii="宋体" w:eastAsia="宋体" w:hAnsi="宋体"/>
          <w:sz w:val="18"/>
          <w:szCs w:val="18"/>
        </w:rPr>
        <w:t>儿科妇产科</w:t>
      </w:r>
      <w:r w:rsidR="004D6D69" w:rsidRPr="00937BC8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51B45D1" w:rsidR="0020571B" w:rsidRPr="00C21F84" w:rsidRDefault="00937BC8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 w:hint="eastAsia"/>
                <w:sz w:val="18"/>
                <w:szCs w:val="18"/>
              </w:rPr>
              <w:t>生物安全柜</w:t>
            </w:r>
            <w:r w:rsidR="003619F8" w:rsidRPr="00097B43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（临床样本）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6A4F446B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F93DEF">
              <w:rPr>
                <w:rFonts w:ascii="宋体" w:eastAsia="宋体" w:hAnsi="宋体"/>
                <w:sz w:val="18"/>
                <w:szCs w:val="18"/>
              </w:rPr>
              <w:t>12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2A7DE4CB" w14:textId="271D05CE" w:rsidR="00561A56" w:rsidRDefault="00937BC8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/>
                <w:sz w:val="18"/>
                <w:szCs w:val="18"/>
              </w:rPr>
              <w:t>A2 型生物安全柜</w:t>
            </w:r>
          </w:p>
          <w:p w14:paraId="1117F219" w14:textId="7E85D215" w:rsidR="0020571B" w:rsidRPr="00264AED" w:rsidRDefault="00937BC8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/>
                <w:sz w:val="18"/>
                <w:szCs w:val="18"/>
              </w:rPr>
              <w:t>30%外排，70%内循环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6DF31D3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07F8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602EB7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602EB7">
        <w:rPr>
          <w:rFonts w:ascii="宋体" w:eastAsia="宋体" w:hAnsi="宋体"/>
          <w:color w:val="FF0000"/>
          <w:sz w:val="18"/>
          <w:szCs w:val="18"/>
        </w:rPr>
        <w:t>4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8EFDC28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月2</w:t>
      </w:r>
      <w:r w:rsidR="00602EB7">
        <w:rPr>
          <w:rFonts w:ascii="宋体" w:eastAsia="宋体" w:hAnsi="宋体"/>
          <w:color w:val="FF0000"/>
          <w:sz w:val="18"/>
          <w:szCs w:val="18"/>
        </w:rPr>
        <w:t>5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A2C260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2EB7" w:rsidRPr="00602EB7">
        <w:rPr>
          <w:rFonts w:ascii="宋体" w:eastAsia="宋体" w:hAnsi="宋体"/>
          <w:sz w:val="18"/>
          <w:szCs w:val="18"/>
        </w:rPr>
        <w:t>10月18日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9A34A" w14:textId="77777777" w:rsidR="00DD5FC8" w:rsidRDefault="00DD5FC8" w:rsidP="00250272">
      <w:r>
        <w:separator/>
      </w:r>
    </w:p>
  </w:endnote>
  <w:endnote w:type="continuationSeparator" w:id="0">
    <w:p w14:paraId="4DE57064" w14:textId="77777777" w:rsidR="00DD5FC8" w:rsidRDefault="00DD5FC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794F6" w14:textId="77777777" w:rsidR="00DD5FC8" w:rsidRDefault="00DD5FC8" w:rsidP="00250272">
      <w:r>
        <w:separator/>
      </w:r>
    </w:p>
  </w:footnote>
  <w:footnote w:type="continuationSeparator" w:id="0">
    <w:p w14:paraId="7B8FCD23" w14:textId="77777777" w:rsidR="00DD5FC8" w:rsidRDefault="00DD5FC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5ACD"/>
    <w:rsid w:val="00F87A09"/>
    <w:rsid w:val="00F93DEF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63</cp:revision>
  <cp:lastPrinted>2022-09-22T05:53:00Z</cp:lastPrinted>
  <dcterms:created xsi:type="dcterms:W3CDTF">2022-10-12T03:26:00Z</dcterms:created>
  <dcterms:modified xsi:type="dcterms:W3CDTF">2023-10-18T07:42:00Z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