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F80" w:rsidRDefault="00AB3898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proofErr w:type="gramStart"/>
      <w:r>
        <w:rPr>
          <w:rFonts w:cs="宋体" w:hint="eastAsia"/>
          <w:b/>
          <w:kern w:val="0"/>
          <w:sz w:val="28"/>
          <w:lang w:eastAsia="zh-Hans"/>
        </w:rPr>
        <w:t>医</w:t>
      </w:r>
      <w:proofErr w:type="gramEnd"/>
      <w:r w:rsidR="003004CA" w:rsidRPr="003004CA">
        <w:rPr>
          <w:rFonts w:cs="宋体" w:hint="eastAsia"/>
          <w:b/>
          <w:kern w:val="0"/>
          <w:sz w:val="28"/>
          <w:lang w:eastAsia="zh-Hans"/>
        </w:rPr>
        <w:t>二部污水在线监测</w:t>
      </w:r>
      <w:proofErr w:type="gramStart"/>
      <w:r w:rsidR="003004CA" w:rsidRPr="003004CA">
        <w:rPr>
          <w:rFonts w:cs="宋体" w:hint="eastAsia"/>
          <w:b/>
          <w:kern w:val="0"/>
          <w:sz w:val="28"/>
          <w:lang w:eastAsia="zh-Hans"/>
        </w:rPr>
        <w:t>设备维保项目</w:t>
      </w:r>
      <w:proofErr w:type="gramEnd"/>
      <w:r>
        <w:rPr>
          <w:rFonts w:cs="宋体" w:hint="eastAsia"/>
          <w:b/>
          <w:kern w:val="0"/>
          <w:sz w:val="28"/>
        </w:rPr>
        <w:t>论证结果公示</w:t>
      </w:r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047AA6">
        <w:rPr>
          <w:rFonts w:cs="宋体"/>
          <w:kern w:val="0"/>
          <w:sz w:val="28"/>
        </w:rPr>
        <w:t>27</w:t>
      </w:r>
      <w:r>
        <w:rPr>
          <w:rFonts w:cs="宋体" w:hint="eastAsia"/>
          <w:kern w:val="0"/>
          <w:sz w:val="28"/>
        </w:rPr>
        <w:t>日召开的北京大学第一医院</w:t>
      </w:r>
      <w:r w:rsidR="003004CA" w:rsidRPr="003004CA">
        <w:rPr>
          <w:rFonts w:cs="宋体" w:hint="eastAsia"/>
          <w:kern w:val="0"/>
          <w:sz w:val="28"/>
          <w:lang w:eastAsia="zh-Hans"/>
        </w:rPr>
        <w:t>二部污水在线监测设备维保项目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3004CA" w:rsidRPr="003004CA">
        <w:rPr>
          <w:rFonts w:cs="宋体" w:hint="eastAsia"/>
          <w:kern w:val="0"/>
          <w:sz w:val="28"/>
        </w:rPr>
        <w:t>水研未来（北京）环境工程技术有限公司</w:t>
      </w:r>
      <w:r>
        <w:rPr>
          <w:rFonts w:cs="宋体" w:hint="eastAsia"/>
          <w:kern w:val="0"/>
          <w:sz w:val="28"/>
        </w:rPr>
        <w:t>。</w:t>
      </w:r>
      <w:bookmarkStart w:id="0" w:name="_GoBack"/>
      <w:bookmarkEnd w:id="0"/>
    </w:p>
    <w:p w:rsidR="001B4F80" w:rsidRDefault="00AB3898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 w:rsidR="00290833">
        <w:rPr>
          <w:rFonts w:cs="宋体"/>
          <w:kern w:val="0"/>
          <w:sz w:val="28"/>
        </w:rPr>
        <w:t>1</w:t>
      </w:r>
      <w:r w:rsidR="00290833">
        <w:rPr>
          <w:rFonts w:cs="宋体" w:hint="eastAsia"/>
          <w:kern w:val="0"/>
          <w:sz w:val="28"/>
        </w:rPr>
        <w:t>个工作日。</w:t>
      </w:r>
    </w:p>
    <w:p w:rsidR="001B4F80" w:rsidRPr="004F275B" w:rsidRDefault="001B4F80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1B4F80" w:rsidRDefault="00AB3898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F275B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662994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1B4F80" w:rsidRDefault="00AB3898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1B4F80" w:rsidRDefault="001B4F80"/>
    <w:sectPr w:rsidR="001B4F8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47AA6"/>
    <w:rsid w:val="001B4F80"/>
    <w:rsid w:val="00290833"/>
    <w:rsid w:val="003004CA"/>
    <w:rsid w:val="004F275B"/>
    <w:rsid w:val="0062778B"/>
    <w:rsid w:val="00662994"/>
    <w:rsid w:val="00721A47"/>
    <w:rsid w:val="00AB3898"/>
    <w:rsid w:val="00D7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3A39F5E-C6D2-46A0-9E71-C999CD7F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Fana</cp:lastModifiedBy>
  <cp:revision>6</cp:revision>
  <dcterms:created xsi:type="dcterms:W3CDTF">2023-10-13T07:54:00Z</dcterms:created>
  <dcterms:modified xsi:type="dcterms:W3CDTF">2023-10-30T00:54:00Z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