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院总务处（大兴院区）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手术室家具定制木制材质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</w:t>
      </w:r>
      <w:r>
        <w:rPr>
          <w:rFonts w:hint="eastAsia" w:ascii="宋体" w:hAnsi="宋体" w:eastAsia="宋体"/>
          <w:color w:val="000000"/>
          <w:sz w:val="18"/>
          <w:szCs w:val="18"/>
        </w:rPr>
        <w:t>货物</w:t>
      </w:r>
      <w:r>
        <w:rPr>
          <w:rFonts w:ascii="宋体" w:hAnsi="宋体" w:eastAsia="宋体"/>
          <w:color w:val="000000"/>
          <w:sz w:val="18"/>
          <w:szCs w:val="18"/>
        </w:rPr>
        <w:t>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sz w:val="18"/>
          <w:szCs w:val="18"/>
        </w:rPr>
        <w:t>院总务处（大兴院区）手术室家具定制木制材质项目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739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</w:t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t>院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财政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1.7采购内容</w:t>
      </w:r>
    </w:p>
    <w:tbl>
      <w:tblPr>
        <w:tblStyle w:val="6"/>
        <w:tblpPr w:leftFromText="180" w:rightFromText="180" w:vertAnchor="text" w:horzAnchor="page" w:tblpX="511" w:tblpY="702"/>
        <w:tblOverlap w:val="never"/>
        <w:tblW w:w="10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01"/>
        <w:gridCol w:w="1437"/>
        <w:gridCol w:w="688"/>
        <w:gridCol w:w="737"/>
        <w:gridCol w:w="3075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规格/mm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定制导医台1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1540*500*1200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上台面采用亚克力人造石包覆，内外角圆弧型，桌面采用25毫米厚度，柜体采用18毫米厚度Enf级三聚氰胺板，颜色可选，同色封边，加固结构。亚克力人造石台面内外角圆弧造型，滑轨宽度达到45mm。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71120</wp:posOffset>
                  </wp:positionV>
                  <wp:extent cx="1147445" cy="782955"/>
                  <wp:effectExtent l="0" t="0" r="14605" b="17145"/>
                  <wp:wrapNone/>
                  <wp:docPr id="1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定制导医台2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2490*1420*1200（圆弧角，异形）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                                                                              加固结构，与墙环保胶粘加固（手术内层流负压，不能打钉安装）。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128270</wp:posOffset>
                  </wp:positionV>
                  <wp:extent cx="1077595" cy="713105"/>
                  <wp:effectExtent l="0" t="0" r="8255" b="10795"/>
                  <wp:wrapNone/>
                  <wp:docPr id="1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1400*600*810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台面25毫米，柜体采用18毫米厚度Enf级三聚氰胺板，暖白麻面色，同色封边，加固结构。                                                                              加固结构，与墙环保胶粘加固（手术内层流负压，不能打钉安装）美标瓷水盆1个，（含下水管），规格约500*380*181，手动式全铜冷热水龙头。滑轨宽度达到45mm。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36830</wp:posOffset>
                  </wp:positionV>
                  <wp:extent cx="1191895" cy="789305"/>
                  <wp:effectExtent l="0" t="0" r="8255" b="10795"/>
                  <wp:wrapNone/>
                  <wp:docPr id="20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914400</wp:posOffset>
                  </wp:positionV>
                  <wp:extent cx="1145540" cy="885190"/>
                  <wp:effectExtent l="0" t="0" r="16510" b="10160"/>
                  <wp:wrapNone/>
                  <wp:docPr id="1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定制异形电脑桌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2755*1315*750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桌异形（需要现场采样）桌面采用25毫米厚度板材，钢制桌架采用直径60毫米，直径国标圆管，喷砂除锈，酸洗磷化，喷塑，颜色可选。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桌架：钢制桌架采用国标钢管框架结构，直径60毫米国标圆管，喷砂除锈，酸洗磷化，喷塑，颜色可选。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台面25毫米、柜体采用18毫米厚度Enf级三聚氰胺板，颜色可选，同色封边，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加固结构，环保胶粘加固（手术内层流负压，不能打钉安装）。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58420</wp:posOffset>
                  </wp:positionV>
                  <wp:extent cx="832485" cy="1242695"/>
                  <wp:effectExtent l="0" t="0" r="5715" b="14605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                                                                              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76835</wp:posOffset>
                  </wp:positionV>
                  <wp:extent cx="1014095" cy="1220470"/>
                  <wp:effectExtent l="0" t="0" r="14605" b="17780"/>
                  <wp:wrapNone/>
                  <wp:docPr id="2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定制L型工作台+L型文件储物柜4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1350*1200*2400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                                                                              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342900</wp:posOffset>
                  </wp:positionV>
                  <wp:extent cx="1530350" cy="1409700"/>
                  <wp:effectExtent l="0" t="0" r="12700" b="0"/>
                  <wp:wrapNone/>
                  <wp:docPr id="2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1400*1100*2400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1400*1240*2400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1580*1500*2400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1600*1200*2400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1710*1400*2400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1900*1200*2400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定制L型工作台+文件储物柜8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2300*1500*2400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                                                                              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34290</wp:posOffset>
                  </wp:positionV>
                  <wp:extent cx="1686560" cy="1397635"/>
                  <wp:effectExtent l="0" t="0" r="8890" b="12065"/>
                  <wp:wrapNone/>
                  <wp:docPr id="2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定制工作台+文件储物柜6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定制操作台储物柜1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台面为人造石台面，柜体18毫米厚度实木多层板材，颜色可选，环保级别E1级，同色封边，加固结构，门板为高光暖白色PET门板。美标瓷水盆1个，（含下水管），规格约500*380*181，手动式全铜冷热水龙头。                                               滑轨宽度达到45mm。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60960</wp:posOffset>
                  </wp:positionV>
                  <wp:extent cx="1099185" cy="878205"/>
                  <wp:effectExtent l="0" t="0" r="5715" b="17145"/>
                  <wp:wrapNone/>
                  <wp:docPr id="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1074420</wp:posOffset>
                  </wp:positionV>
                  <wp:extent cx="1071245" cy="1452880"/>
                  <wp:effectExtent l="0" t="0" r="14605" b="13970"/>
                  <wp:wrapNone/>
                  <wp:docPr id="1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定制操作台储物柜2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2000*600*850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台面为人造石台面，柜体18毫米厚度实木多层板材，颜色可选，环保级别E1级，同色封边，加固结构，门板为高光暖白色PET门板。美标瓷水盆1个，（含下水管），规格约500*380*181，手动式全铜冷热水龙头。                                               滑轨宽度达到45mm。</w:t>
            </w: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定制餐桌1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桌面：采用25毫米厚度板材，钢制桌架采用直径60毫米，直径国标圆管，喷砂除锈，酸洗磷化，喷塑，颜色暖白磨砂。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桌架：钢制桌架采用国标钢管框架结构，直径60毫米国标圆管，喷砂除锈，酸洗磷化，喷塑，颜色暖白磨砂。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294005</wp:posOffset>
                  </wp:positionV>
                  <wp:extent cx="1627505" cy="772160"/>
                  <wp:effectExtent l="0" t="0" r="10795" b="8890"/>
                  <wp:wrapNone/>
                  <wp:docPr id="15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定制餐桌2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定制餐桌3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1150*300*750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定制餐桌4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定制餐桌5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1500*300*750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430*380*2400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柜体采用18毫米厚度Enf级三聚氰胺板，颜色可选，同色封边。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327025</wp:posOffset>
                  </wp:positionV>
                  <wp:extent cx="1734185" cy="2121535"/>
                  <wp:effectExtent l="0" t="0" r="18415" b="12065"/>
                  <wp:wrapNone/>
                  <wp:docPr id="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21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470*600*2400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1200*520*2150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1200*550*2400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1300*570*2400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2250*550*2400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2300*550*2400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2500*500*2400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2500*500*2400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700*350*1200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柜体采用18毫米厚度Enf级三聚氰胺板，颜色可选，同色封边，加固结构。加固结构，与墙环保胶粘加固（手术内层流负压，不能打钉安装）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60325</wp:posOffset>
                  </wp:positionV>
                  <wp:extent cx="1130935" cy="1132205"/>
                  <wp:effectExtent l="0" t="0" r="12065" b="10795"/>
                  <wp:wrapNone/>
                  <wp:docPr id="9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700*700*1200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1800*500*900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39370</wp:posOffset>
                  </wp:positionV>
                  <wp:extent cx="1153795" cy="1162050"/>
                  <wp:effectExtent l="0" t="0" r="8255" b="0"/>
                  <wp:wrapNone/>
                  <wp:docPr id="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5100*390*900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600*570*2400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台面25毫米、柜体采用18毫米厚度Enf级三聚氰胺板，颜色可选，同色封边。                                                                              加固结构，与墙环保胶粘加固（手术内层流负压，不能打钉安装）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40640</wp:posOffset>
                  </wp:positionV>
                  <wp:extent cx="779145" cy="1358265"/>
                  <wp:effectExtent l="0" t="0" r="1905" b="13335"/>
                  <wp:wrapNone/>
                  <wp:docPr id="1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1010*500*2400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定制装饰柜1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1300*300*3000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柜体18毫米厚度实木多层板材，颜色可选，环保级别E0级，同色封边，加固结构，门板为高光暖白色PET门板，滑轨宽度达到45mm。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93980</wp:posOffset>
                  </wp:positionV>
                  <wp:extent cx="1154430" cy="895350"/>
                  <wp:effectExtent l="0" t="0" r="7620" b="0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定制装饰柜2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6300*300*3000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定制装饰柜4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6800*300*3000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柜体采用18毫米厚度Enf级三聚氰胺板，颜色可选，同色封边，加固结构，与墙环保胶粘加固（手术内层流负压，不能打钉安装）。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361950</wp:posOffset>
                  </wp:positionV>
                  <wp:extent cx="1899285" cy="1313180"/>
                  <wp:effectExtent l="0" t="0" r="5715" b="1270"/>
                  <wp:wrapNone/>
                  <wp:docPr id="1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1200*450*2400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1300*450*2400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1400*520*2400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1570*420*2000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1780*800*2000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定制立面多格储物柜12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定制微波炉储物柜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2400*500*2400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台面为人造石台面，柜体18毫米厚度实木多层板材，颜色可选，环保级别E1级，同色封边，加固结构，门板为高光暖白色PET门板。美标瓷水盆1个，（含下水管），规格500*380*181，手动式全铜冷热水龙头。                                               滑轨宽度达到45mm。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55880</wp:posOffset>
                  </wp:positionV>
                  <wp:extent cx="1042670" cy="1342390"/>
                  <wp:effectExtent l="0" t="0" r="5080" b="10160"/>
                  <wp:wrapNone/>
                  <wp:docPr id="5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480*480*800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台面25毫米，柜体采用18毫米厚度Enf级三聚氰胺板，颜色可选，同色封边。                                                                              加固结构，内藏静音轮结构。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102870</wp:posOffset>
                  </wp:positionV>
                  <wp:extent cx="978535" cy="1135380"/>
                  <wp:effectExtent l="0" t="0" r="12065" b="7620"/>
                  <wp:wrapNone/>
                  <wp:docPr id="12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8_SpCnt_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定制换鞋柜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3000*300*280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台面采用25毫米厚度板材，台面前后采用铝合金25毫米1/4圆弧保护角，暖白色麻面，柜体18毫米，加固结构。台面前后采用铝合金25mm，1/4圆弧保护角。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54610</wp:posOffset>
                  </wp:positionV>
                  <wp:extent cx="1060450" cy="1417955"/>
                  <wp:effectExtent l="0" t="0" r="6350" b="10795"/>
                  <wp:wrapNone/>
                  <wp:docPr id="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定制换鞋柜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3500*300*280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400*400*750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每组8个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，产品要求：台面为18mm厚度蓝色抗倍特,倒棱圆角，抛光,柜体暖白色细麻面18mm三聚氰胺颗粒板，同色封边，抽屉帮高112mm，抽屉深度不低于330mm；台面与柜体连接处要打中性密封胶；300mm长45mm宽三节钢制承重滑轨；底脚100mm高度，可调加厚加固，铝合金方角；锌合金拉手；铝合金毛巾杆2个，288mm长度；五金配件均采用海福乐或海蒂诗或同级别品牌。                                                                            二，工艺要求：加固结构，内藏静音轮结构。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45720</wp:posOffset>
                  </wp:positionV>
                  <wp:extent cx="993140" cy="1350010"/>
                  <wp:effectExtent l="0" t="0" r="16510" b="2540"/>
                  <wp:wrapNone/>
                  <wp:docPr id="13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定制治疗柜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1000*640*2810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一，台面高级石英石，浅色石颗粒质感，釉面光亮，柜体枫木浅木纹色。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二，1、基材：厚度≥18mm 实木颗粒板， 甲醛释放量符合 Enf级。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2、封边：优质塑料封边条，同色封边， 甲醛释放量≤0.05mg/L，耐开裂性能达到 1 级，耐磨性能磨 30r 后无露底现象，表面无龟裂、无鼓泡、无起皱。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3、五金：采用优质铰链、导轨，采用海福乐或海蒂诗同级别品牌五金。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4、底柜台面厚度为≥15mm 优质高级石英石大理石，底脚不锈钢包边。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5、台面上需配置 1 个五孔插座并配合进行开孔、预留插座位置等。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6、治疗柜体设计为可拆分为独立体形式。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222250</wp:posOffset>
                  </wp:positionV>
                  <wp:extent cx="1127125" cy="1276350"/>
                  <wp:effectExtent l="0" t="0" r="15875" b="0"/>
                  <wp:wrapNone/>
                  <wp:docPr id="7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定制更衣间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1200*1200*2200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1、采用高密度抗倍特板，厚度不低于1.8mm，耐清洁、结构稳定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2、采用优质铝合金梁、不锈钢支脚、优质铰链、门锁、连接件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3、含安装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90805</wp:posOffset>
                  </wp:positionV>
                  <wp:extent cx="1152525" cy="1045210"/>
                  <wp:effectExtent l="0" t="0" r="9525" b="2540"/>
                  <wp:wrapNone/>
                  <wp:docPr id="8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sz w:val="18"/>
          <w:szCs w:val="18"/>
        </w:rPr>
        <w:t>采购中心</w:t>
      </w:r>
      <w:r>
        <w:rPr>
          <w:rFonts w:ascii="宋体" w:hAnsi="宋体" w:eastAsia="宋体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3.1供应商需在公示期2023年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ascii="宋体" w:hAnsi="宋体" w:eastAsia="宋体"/>
          <w:sz w:val="18"/>
          <w:szCs w:val="18"/>
        </w:rPr>
        <w:t>日-2023年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</w:t>
      </w:r>
      <w:r>
        <w:rPr>
          <w:rFonts w:ascii="宋体" w:hAnsi="宋体" w:eastAsia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3.2供应商需在2023年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8</w:t>
      </w:r>
      <w:r>
        <w:rPr>
          <w:rFonts w:ascii="宋体" w:hAnsi="宋体" w:eastAsia="宋体"/>
          <w:sz w:val="18"/>
          <w:szCs w:val="18"/>
        </w:rPr>
        <w:t>日上午9:00-10:00到北京大学第一医院采购中心进行现场报名，逾期无效</w:t>
      </w:r>
      <w:r>
        <w:rPr>
          <w:rFonts w:hint="eastAsia" w:ascii="宋体" w:hAnsi="宋体" w:eastAsia="宋体"/>
          <w:sz w:val="18"/>
          <w:szCs w:val="18"/>
        </w:rPr>
        <w:t>。</w:t>
      </w:r>
      <w:r>
        <w:rPr>
          <w:rFonts w:ascii="宋体" w:hAnsi="宋体" w:eastAsia="宋体"/>
          <w:sz w:val="18"/>
          <w:szCs w:val="18"/>
        </w:rPr>
        <w:t xml:space="preserve"> 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 </w:t>
      </w:r>
      <w:r>
        <w:rPr>
          <w:rFonts w:hint="eastAsia" w:ascii="宋体" w:hAnsi="宋体" w:eastAsia="宋体"/>
          <w:sz w:val="18"/>
          <w:szCs w:val="18"/>
        </w:rPr>
        <w:t>企业法人营业执照</w:t>
      </w:r>
      <w:r>
        <w:rPr>
          <w:rFonts w:ascii="宋体" w:hAnsi="宋体" w:eastAsia="宋体"/>
          <w:sz w:val="18"/>
          <w:szCs w:val="18"/>
        </w:rPr>
        <w:t>(三证合一)</w:t>
      </w:r>
      <w:r>
        <w:rPr>
          <w:rFonts w:hint="eastAsia" w:ascii="宋体" w:hAnsi="宋体" w:eastAsia="宋体"/>
          <w:sz w:val="18"/>
          <w:szCs w:val="18"/>
        </w:rPr>
        <w:t>；非生产企业提供生产企业全套资质及授权；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.4.</w:t>
      </w:r>
      <w:bookmarkStart w:id="0" w:name="_Hlk116888260"/>
      <w:bookmarkStart w:id="1" w:name="_Hlk116887646"/>
      <w:r>
        <w:rPr>
          <w:rFonts w:ascii="宋体" w:hAnsi="宋体" w:eastAsia="宋体"/>
          <w:sz w:val="18"/>
          <w:szCs w:val="18"/>
        </w:rPr>
        <w:t xml:space="preserve">2 </w:t>
      </w:r>
      <w:r>
        <w:rPr>
          <w:rFonts w:hint="eastAsia" w:ascii="宋体" w:hAnsi="宋体" w:eastAsia="宋体"/>
          <w:sz w:val="18"/>
          <w:szCs w:val="18"/>
        </w:rPr>
        <w:t>出具产品质量保证承诺书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</w:t>
      </w:r>
      <w:r>
        <w:rPr>
          <w:rFonts w:hint="eastAsia" w:ascii="宋体" w:hAnsi="宋体" w:eastAsia="宋体"/>
          <w:sz w:val="18"/>
          <w:szCs w:val="18"/>
        </w:rPr>
        <w:t>法人授权书：授权书需法人签字</w:t>
      </w:r>
      <w:r>
        <w:rPr>
          <w:rFonts w:ascii="宋体" w:hAnsi="宋体" w:eastAsia="宋体"/>
          <w:sz w:val="18"/>
          <w:szCs w:val="18"/>
        </w:rPr>
        <w:t>;授权书后附法人、授权</w:t>
      </w:r>
      <w:r>
        <w:rPr>
          <w:rFonts w:hint="eastAsia" w:ascii="宋体" w:hAnsi="宋体" w:eastAsia="宋体"/>
          <w:sz w:val="18"/>
          <w:szCs w:val="18"/>
        </w:rPr>
        <w:t>代表</w:t>
      </w:r>
      <w:r>
        <w:rPr>
          <w:rFonts w:ascii="宋体" w:hAnsi="宋体" w:eastAsia="宋体"/>
          <w:sz w:val="18"/>
          <w:szCs w:val="18"/>
        </w:rPr>
        <w:t>的身份证正反面复印件；授权书需包含</w:t>
      </w:r>
      <w:r>
        <w:rPr>
          <w:rFonts w:hint="eastAsia" w:ascii="宋体" w:hAnsi="宋体" w:eastAsia="宋体"/>
          <w:sz w:val="18"/>
          <w:szCs w:val="18"/>
        </w:rPr>
        <w:t>授权</w:t>
      </w:r>
      <w:r>
        <w:rPr>
          <w:rFonts w:ascii="宋体" w:hAnsi="宋体" w:eastAsia="宋体"/>
          <w:sz w:val="18"/>
          <w:szCs w:val="18"/>
        </w:rPr>
        <w:t>代表联系方式及邮箱地址</w:t>
      </w:r>
      <w:bookmarkEnd w:id="0"/>
    </w:p>
    <w:bookmarkEnd w:id="1"/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000000"/>
          <w:sz w:val="18"/>
          <w:szCs w:val="18"/>
        </w:rPr>
        <w:t>，</w:t>
      </w:r>
      <w:r>
        <w:rPr>
          <w:rFonts w:ascii="宋体" w:hAnsi="宋体" w:eastAsia="宋体"/>
          <w:color w:val="000000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5.1</w:t>
      </w:r>
      <w:r>
        <w:rPr>
          <w:rFonts w:hint="eastAsia" w:ascii="宋体" w:hAnsi="宋体" w:eastAsia="宋体"/>
          <w:color w:val="000000"/>
          <w:sz w:val="18"/>
          <w:szCs w:val="18"/>
        </w:rPr>
        <w:t>本次采购</w:t>
      </w:r>
      <w:r>
        <w:rPr>
          <w:rFonts w:ascii="宋体" w:hAnsi="宋体" w:eastAsia="宋体"/>
          <w:color w:val="000000"/>
          <w:sz w:val="18"/>
          <w:szCs w:val="18"/>
        </w:rPr>
        <w:t>论证</w:t>
      </w:r>
      <w:r>
        <w:rPr>
          <w:rFonts w:hint="eastAsia" w:ascii="宋体" w:hAnsi="宋体" w:eastAsia="宋体"/>
          <w:color w:val="000000"/>
          <w:sz w:val="18"/>
          <w:szCs w:val="18"/>
        </w:rPr>
        <w:t>采用线下现场</w:t>
      </w:r>
      <w:r>
        <w:rPr>
          <w:rFonts w:ascii="宋体" w:hAnsi="宋体" w:eastAsia="宋体"/>
          <w:color w:val="000000"/>
          <w:sz w:val="18"/>
          <w:szCs w:val="18"/>
        </w:rPr>
        <w:t>会议的形式</w:t>
      </w:r>
      <w:r>
        <w:rPr>
          <w:rFonts w:hint="eastAsia" w:ascii="宋体" w:hAnsi="宋体" w:eastAsia="宋体"/>
          <w:color w:val="000000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</w:t>
      </w:r>
      <w:r>
        <w:rPr>
          <w:rFonts w:ascii="宋体" w:hAnsi="宋体" w:eastAsia="宋体"/>
          <w:color w:val="000000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000000"/>
          <w:sz w:val="18"/>
          <w:szCs w:val="18"/>
        </w:rPr>
        <w:t>参与</w:t>
      </w:r>
      <w:r>
        <w:rPr>
          <w:rFonts w:ascii="宋体" w:hAnsi="宋体" w:eastAsia="宋体"/>
          <w:color w:val="000000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大红罗厂街6号 </w:t>
      </w:r>
      <w:r>
        <w:rPr>
          <w:rFonts w:ascii="宋体" w:hAnsi="宋体" w:eastAsia="宋体"/>
          <w:color w:val="000000"/>
          <w:sz w:val="18"/>
          <w:szCs w:val="18"/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ascii="宋体" w:hAnsi="宋体" w:eastAsia="宋体"/>
          <w:color w:val="000000"/>
          <w:sz w:val="18"/>
          <w:szCs w:val="18"/>
        </w:rPr>
        <w:t>6.2</w:t>
      </w:r>
      <w:r>
        <w:rPr>
          <w:rFonts w:hint="eastAsia" w:ascii="宋体" w:hAnsi="宋体" w:eastAsia="宋体"/>
          <w:color w:val="000000"/>
          <w:sz w:val="18"/>
          <w:szCs w:val="18"/>
        </w:rPr>
        <w:t>联系人及联系电话：尚旭</w:t>
      </w:r>
      <w:r>
        <w:rPr>
          <w:rFonts w:ascii="宋体" w:hAnsi="宋体" w:eastAsia="宋体"/>
          <w:color w:val="000000"/>
          <w:sz w:val="18"/>
          <w:szCs w:val="18"/>
        </w:rPr>
        <w:t xml:space="preserve"> 010-83576835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 xml:space="preserve"> 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3</w:t>
      </w:r>
      <w:r>
        <w:rPr>
          <w:rFonts w:ascii="宋体" w:hAnsi="宋体" w:eastAsia="宋体"/>
          <w:color w:val="000000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hAnsi="宋体" w:eastAsia="宋体"/>
          <w:sz w:val="18"/>
          <w:szCs w:val="18"/>
        </w:rPr>
        <w:t xml:space="preserve">       2023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0DA37D5B"/>
    <w:rsid w:val="0EC30B46"/>
    <w:rsid w:val="10D947DD"/>
    <w:rsid w:val="12035122"/>
    <w:rsid w:val="12515099"/>
    <w:rsid w:val="12980F68"/>
    <w:rsid w:val="1BBD7D7B"/>
    <w:rsid w:val="1CA7792C"/>
    <w:rsid w:val="21504832"/>
    <w:rsid w:val="226263D3"/>
    <w:rsid w:val="29116283"/>
    <w:rsid w:val="2DDB7157"/>
    <w:rsid w:val="2F5D1151"/>
    <w:rsid w:val="40322DD7"/>
    <w:rsid w:val="41110EEC"/>
    <w:rsid w:val="442C44F8"/>
    <w:rsid w:val="45266630"/>
    <w:rsid w:val="46B959C9"/>
    <w:rsid w:val="479D6B98"/>
    <w:rsid w:val="4B84564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font51"/>
    <w:basedOn w:val="8"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5">
    <w:name w:val="font4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1857</Characters>
  <Lines>15</Lines>
  <Paragraphs>4</Paragraphs>
  <TotalTime>1</TotalTime>
  <ScaleCrop>false</ScaleCrop>
  <LinksUpToDate>false</LinksUpToDate>
  <CharactersWithSpaces>2178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2023-11-30T08:50:25Z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F18453514FBC48BF9FE5E2ED81E8AAF5_13</vt:lpwstr>
  </property>
</Properties>
</file>