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【采购中心结果公示】北京大学第一医院老年病内科直立倾斜系统项目论证结果公示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老年病内科直立倾斜系统项目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合捷联创（北京）科技有限公司</w:t>
      </w:r>
      <w:bookmarkStart w:id="0" w:name="_GoBack"/>
      <w:bookmarkEnd w:id="0"/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1DD16C8"/>
    <w:rsid w:val="16E8127D"/>
    <w:rsid w:val="18123592"/>
    <w:rsid w:val="1CF91A23"/>
    <w:rsid w:val="242D4A2F"/>
    <w:rsid w:val="2BEE7009"/>
    <w:rsid w:val="2E9C5704"/>
    <w:rsid w:val="31A812D2"/>
    <w:rsid w:val="33FF3E14"/>
    <w:rsid w:val="3BFE0815"/>
    <w:rsid w:val="3DF246FE"/>
    <w:rsid w:val="3E1D09BB"/>
    <w:rsid w:val="47075084"/>
    <w:rsid w:val="4B9C0C9C"/>
    <w:rsid w:val="506869A7"/>
    <w:rsid w:val="6764121C"/>
    <w:rsid w:val="68A705FB"/>
    <w:rsid w:val="71D90FD7"/>
    <w:rsid w:val="74346CD0"/>
    <w:rsid w:val="7732281D"/>
    <w:rsid w:val="7EE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2023-12-12T02:28:51Z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2F5F743C3E9740FE89B0772EBFD5CAEF_13</vt:lpwstr>
  </property>
</Properties>
</file>