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CCFE03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  <w:r w:rsidR="00DF1D26" w:rsidRPr="00DF1D26">
        <w:rPr>
          <w:rFonts w:ascii="宋体" w:eastAsia="宋体" w:hAnsi="宋体"/>
          <w:b/>
          <w:color w:val="000000"/>
          <w:sz w:val="18"/>
          <w:szCs w:val="18"/>
        </w:rPr>
        <w:t>全自动革兰氏染色仪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C24E05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DF1D26" w:rsidRPr="00DF1D26">
        <w:rPr>
          <w:rFonts w:ascii="宋体" w:eastAsia="宋体" w:hAnsi="宋体"/>
          <w:b/>
          <w:color w:val="000000"/>
          <w:sz w:val="18"/>
          <w:szCs w:val="18"/>
        </w:rPr>
        <w:t>全自动革兰氏染色仪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480814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DF1D26">
        <w:rPr>
          <w:rFonts w:ascii="宋体" w:eastAsia="宋体" w:hAnsi="宋体"/>
          <w:b/>
          <w:color w:val="000000"/>
          <w:sz w:val="18"/>
          <w:szCs w:val="18"/>
        </w:rPr>
        <w:t xml:space="preserve"> CGZX-HW-2023-1895</w:t>
      </w:r>
    </w:p>
    <w:p w14:paraId="18DB4780" w14:textId="044FAEB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729C6590" w:rsidR="0020571B" w:rsidRPr="00C21F84" w:rsidRDefault="00E34D6A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1D26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自动革兰氏染色仪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5FAFE70F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34D6A">
              <w:rPr>
                <w:rFonts w:ascii="宋体" w:eastAsia="宋体" w:hAnsi="宋体" w:hint="eastAsia"/>
                <w:sz w:val="18"/>
                <w:szCs w:val="18"/>
              </w:rPr>
              <w:t>2套</w:t>
            </w:r>
          </w:p>
          <w:p w14:paraId="4BF3E8F2" w14:textId="77777777" w:rsidR="00EC0141" w:rsidRDefault="00E34D6A" w:rsidP="00E34D6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34D6A">
              <w:rPr>
                <w:rFonts w:ascii="宋体" w:eastAsia="宋体" w:hAnsi="宋体" w:hint="eastAsia"/>
                <w:sz w:val="18"/>
                <w:szCs w:val="18"/>
              </w:rPr>
              <w:t>用于各类专业微生物实验室涂片的革兰氏染色</w:t>
            </w:r>
          </w:p>
          <w:p w14:paraId="1117F219" w14:textId="376A6A0B" w:rsidR="00E34D6A" w:rsidRPr="00264AED" w:rsidRDefault="00E34D6A" w:rsidP="00E34D6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34D6A">
              <w:rPr>
                <w:rFonts w:ascii="宋体" w:eastAsia="宋体" w:hAnsi="宋体" w:hint="eastAsia"/>
                <w:sz w:val="18"/>
                <w:szCs w:val="18"/>
              </w:rPr>
              <w:t>染色流程全自动化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638BE4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875A1">
        <w:rPr>
          <w:rFonts w:ascii="宋体" w:eastAsia="宋体" w:hAnsi="宋体"/>
          <w:color w:val="FF0000"/>
          <w:sz w:val="18"/>
          <w:szCs w:val="18"/>
        </w:rPr>
        <w:t>15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F4094E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B5C16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</w:t>
      </w:r>
      <w:r w:rsidR="00F875A1">
        <w:rPr>
          <w:rFonts w:ascii="宋体" w:eastAsia="宋体" w:hAnsi="宋体"/>
          <w:sz w:val="18"/>
          <w:szCs w:val="18"/>
        </w:rPr>
        <w:t>15</w:t>
      </w:r>
      <w:r w:rsidR="00A41E07" w:rsidRPr="00896705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FFFA" w14:textId="77777777" w:rsidR="000242A9" w:rsidRDefault="000242A9" w:rsidP="00250272">
      <w:r>
        <w:separator/>
      </w:r>
    </w:p>
  </w:endnote>
  <w:endnote w:type="continuationSeparator" w:id="0">
    <w:p w14:paraId="2AD6DB34" w14:textId="77777777" w:rsidR="000242A9" w:rsidRDefault="000242A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0D08" w14:textId="77777777" w:rsidR="000242A9" w:rsidRDefault="000242A9" w:rsidP="00250272">
      <w:r>
        <w:separator/>
      </w:r>
    </w:p>
  </w:footnote>
  <w:footnote w:type="continuationSeparator" w:id="0">
    <w:p w14:paraId="7C1873EB" w14:textId="77777777" w:rsidR="000242A9" w:rsidRDefault="000242A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242A9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BF3EEA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DF1D26"/>
    <w:rsid w:val="00E07F81"/>
    <w:rsid w:val="00E14B21"/>
    <w:rsid w:val="00E27498"/>
    <w:rsid w:val="00E34D6A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C0141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0197E-78B8-485F-A480-17D3F09C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77</cp:revision>
  <cp:lastPrinted>2022-09-22T05:53:00Z</cp:lastPrinted>
  <dcterms:created xsi:type="dcterms:W3CDTF">2022-10-12T03:26:00Z</dcterms:created>
  <dcterms:modified xsi:type="dcterms:W3CDTF">2023-12-15T06:11:00Z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