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>
        <w:rPr>
          <w:rFonts w:hint="eastAsia" w:cs="宋体"/>
          <w:b/>
          <w:kern w:val="0"/>
          <w:sz w:val="28"/>
        </w:rPr>
        <w:t>【采购中心结果公示】北京大学第一</w:t>
      </w:r>
      <w:r>
        <w:rPr>
          <w:rFonts w:hint="eastAsia" w:cs="宋体"/>
          <w:b/>
          <w:kern w:val="0"/>
          <w:sz w:val="28"/>
          <w:lang w:eastAsia="zh-Hans"/>
        </w:rPr>
        <w:t>医院</w:t>
      </w:r>
      <w:bookmarkStart w:id="0" w:name="_Hlk148104252"/>
      <w:r>
        <w:rPr>
          <w:rFonts w:hint="eastAsia" w:cs="宋体"/>
          <w:b/>
          <w:kern w:val="0"/>
          <w:sz w:val="28"/>
          <w:lang w:eastAsia="zh-Hans"/>
        </w:rPr>
        <w:t>餐饮管理中心儿科奶粉</w:t>
      </w:r>
      <w:r>
        <w:rPr>
          <w:rFonts w:hint="eastAsia" w:cs="宋体"/>
          <w:b/>
          <w:kern w:val="0"/>
          <w:sz w:val="28"/>
        </w:rPr>
        <w:t>项目</w:t>
      </w:r>
      <w:bookmarkEnd w:id="0"/>
      <w:r>
        <w:rPr>
          <w:rFonts w:hint="eastAsia" w:cs="宋体"/>
          <w:b/>
          <w:kern w:val="0"/>
          <w:sz w:val="28"/>
        </w:rPr>
        <w:t>论证结果公示</w:t>
      </w:r>
    </w:p>
    <w:p>
      <w:pPr>
        <w:widowControl/>
        <w:spacing w:before="100" w:beforeAutospacing="1" w:after="100" w:afterAutospacing="1"/>
        <w:ind w:firstLine="560" w:firstLineChars="200"/>
        <w:jc w:val="left"/>
        <w:rPr>
          <w:rFonts w:cs="宋体"/>
          <w:kern w:val="0"/>
          <w:sz w:val="28"/>
        </w:rPr>
      </w:pPr>
      <w:r>
        <w:rPr>
          <w:rFonts w:hint="eastAsia" w:cs="宋体"/>
          <w:kern w:val="0"/>
          <w:sz w:val="28"/>
        </w:rPr>
        <w:t>经过北京大学第一医院招标评标专家组评审，在</w:t>
      </w:r>
      <w:r>
        <w:rPr>
          <w:rFonts w:cs="宋体"/>
          <w:kern w:val="0"/>
          <w:sz w:val="28"/>
        </w:rPr>
        <w:t>20</w:t>
      </w:r>
      <w:r>
        <w:rPr>
          <w:rFonts w:hint="eastAsia" w:cs="宋体"/>
          <w:kern w:val="0"/>
          <w:sz w:val="28"/>
        </w:rPr>
        <w:t>23年1</w:t>
      </w:r>
      <w:r>
        <w:rPr>
          <w:rFonts w:cs="宋体"/>
          <w:kern w:val="0"/>
          <w:sz w:val="28"/>
        </w:rPr>
        <w:t>2</w:t>
      </w:r>
      <w:r>
        <w:rPr>
          <w:rFonts w:hint="eastAsia" w:cs="宋体"/>
          <w:kern w:val="0"/>
          <w:sz w:val="28"/>
        </w:rPr>
        <w:t>月</w:t>
      </w:r>
      <w:r>
        <w:rPr>
          <w:rFonts w:cs="宋体"/>
          <w:kern w:val="0"/>
          <w:sz w:val="28"/>
        </w:rPr>
        <w:t>21</w:t>
      </w:r>
      <w:r>
        <w:rPr>
          <w:rFonts w:hint="eastAsia" w:cs="宋体"/>
          <w:kern w:val="0"/>
          <w:sz w:val="28"/>
        </w:rPr>
        <w:t>日召开的北京大学第一医院</w:t>
      </w:r>
      <w:r>
        <w:rPr>
          <w:rFonts w:hint="eastAsia" w:cs="宋体"/>
          <w:kern w:val="0"/>
          <w:sz w:val="28"/>
          <w:lang w:eastAsia="zh-Hans"/>
        </w:rPr>
        <w:t>餐饮管理中心儿科奶粉项目</w:t>
      </w:r>
      <w:r>
        <w:rPr>
          <w:rFonts w:hint="eastAsia" w:cs="宋体"/>
          <w:kern w:val="0"/>
          <w:sz w:val="28"/>
        </w:rPr>
        <w:t>院内论证会中，确定中标单位如下：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61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cs="宋体"/>
                <w:kern w:val="0"/>
                <w:sz w:val="28"/>
              </w:rPr>
            </w:pPr>
            <w:r>
              <w:rPr>
                <w:rFonts w:hint="eastAsia" w:cs="宋体"/>
                <w:kern w:val="0"/>
                <w:sz w:val="28"/>
              </w:rPr>
              <w:t>第一包</w:t>
            </w:r>
          </w:p>
        </w:tc>
        <w:tc>
          <w:tcPr>
            <w:tcW w:w="6180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cs="宋体"/>
                <w:kern w:val="0"/>
                <w:sz w:val="28"/>
              </w:rPr>
            </w:pPr>
            <w:r>
              <w:rPr>
                <w:rFonts w:hint="eastAsia" w:cs="宋体"/>
                <w:kern w:val="0"/>
                <w:sz w:val="28"/>
              </w:rPr>
              <w:t>北京物美大卖场商业管理有限公司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cs="宋体"/>
                <w:kern w:val="0"/>
                <w:sz w:val="28"/>
              </w:rPr>
            </w:pPr>
            <w:r>
              <w:rPr>
                <w:rFonts w:hint="eastAsia" w:cs="宋体"/>
                <w:kern w:val="0"/>
                <w:sz w:val="28"/>
              </w:rPr>
              <w:t>第二包</w:t>
            </w:r>
          </w:p>
        </w:tc>
        <w:tc>
          <w:tcPr>
            <w:tcW w:w="6180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cs="宋体"/>
                <w:kern w:val="0"/>
                <w:sz w:val="28"/>
              </w:rPr>
            </w:pPr>
            <w:r>
              <w:rPr>
                <w:rFonts w:hint="eastAsia" w:cs="宋体"/>
                <w:kern w:val="0"/>
                <w:sz w:val="28"/>
              </w:rPr>
              <w:t>北京华冠商业科技发展有限公司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cs="宋体"/>
                <w:kern w:val="0"/>
                <w:sz w:val="28"/>
              </w:rPr>
            </w:pPr>
            <w:r>
              <w:rPr>
                <w:rFonts w:hint="eastAsia" w:cs="宋体"/>
                <w:kern w:val="0"/>
                <w:sz w:val="28"/>
              </w:rPr>
              <w:t>第三包</w:t>
            </w:r>
          </w:p>
        </w:tc>
        <w:tc>
          <w:tcPr>
            <w:tcW w:w="6180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cs="宋体"/>
                <w:kern w:val="0"/>
                <w:sz w:val="28"/>
              </w:rPr>
            </w:pPr>
            <w:r>
              <w:rPr>
                <w:rFonts w:hint="eastAsia" w:cs="宋体"/>
                <w:kern w:val="0"/>
                <w:sz w:val="28"/>
              </w:rPr>
              <w:t>北京日丰恒业商贸有限公司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cs="宋体"/>
                <w:kern w:val="0"/>
                <w:sz w:val="28"/>
              </w:rPr>
            </w:pPr>
            <w:r>
              <w:rPr>
                <w:rFonts w:hint="eastAsia" w:cs="宋体"/>
                <w:kern w:val="0"/>
                <w:sz w:val="28"/>
              </w:rPr>
              <w:t>第四包</w:t>
            </w:r>
          </w:p>
        </w:tc>
        <w:tc>
          <w:tcPr>
            <w:tcW w:w="6180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cs="宋体"/>
                <w:kern w:val="0"/>
                <w:sz w:val="28"/>
              </w:rPr>
            </w:pPr>
            <w:r>
              <w:rPr>
                <w:rFonts w:hint="eastAsia" w:cs="宋体"/>
                <w:kern w:val="0"/>
                <w:sz w:val="28"/>
              </w:rPr>
              <w:t>北京瑞利康商贸有限公司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cs="宋体"/>
                <w:kern w:val="0"/>
                <w:sz w:val="28"/>
              </w:rPr>
            </w:pPr>
            <w:r>
              <w:rPr>
                <w:rFonts w:hint="eastAsia" w:cs="宋体"/>
                <w:kern w:val="0"/>
                <w:sz w:val="28"/>
              </w:rPr>
              <w:t>第五包</w:t>
            </w:r>
          </w:p>
        </w:tc>
        <w:tc>
          <w:tcPr>
            <w:tcW w:w="6180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cs="宋体"/>
                <w:kern w:val="0"/>
                <w:sz w:val="28"/>
              </w:rPr>
            </w:pPr>
            <w:r>
              <w:rPr>
                <w:rFonts w:hint="eastAsia" w:cs="宋体"/>
                <w:kern w:val="0"/>
                <w:sz w:val="28"/>
              </w:rPr>
              <w:t>北京日丰恒业商贸有限公司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cs="宋体"/>
                <w:kern w:val="0"/>
                <w:sz w:val="28"/>
              </w:rPr>
            </w:pPr>
            <w:r>
              <w:rPr>
                <w:rFonts w:hint="eastAsia" w:cs="宋体"/>
                <w:kern w:val="0"/>
                <w:sz w:val="28"/>
              </w:rPr>
              <w:t>第六包</w:t>
            </w:r>
          </w:p>
        </w:tc>
        <w:tc>
          <w:tcPr>
            <w:tcW w:w="6180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cs="宋体"/>
                <w:kern w:val="0"/>
                <w:sz w:val="28"/>
              </w:rPr>
            </w:pPr>
            <w:r>
              <w:rPr>
                <w:rFonts w:hint="eastAsia" w:cs="宋体"/>
                <w:kern w:val="0"/>
                <w:sz w:val="28"/>
              </w:rPr>
              <w:t>北京百利健健康科技发展有限公司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cs="宋体"/>
                <w:kern w:val="0"/>
                <w:sz w:val="28"/>
              </w:rPr>
            </w:pPr>
            <w:r>
              <w:rPr>
                <w:rFonts w:hint="eastAsia" w:cs="宋体"/>
                <w:kern w:val="0"/>
                <w:sz w:val="28"/>
              </w:rPr>
              <w:t>第七包</w:t>
            </w:r>
          </w:p>
        </w:tc>
        <w:tc>
          <w:tcPr>
            <w:tcW w:w="6180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cs="宋体"/>
                <w:kern w:val="0"/>
                <w:sz w:val="28"/>
              </w:rPr>
            </w:pPr>
            <w:r>
              <w:rPr>
                <w:rFonts w:hint="eastAsia" w:cs="宋体"/>
                <w:kern w:val="0"/>
                <w:sz w:val="28"/>
              </w:rPr>
              <w:t>北京百利健健康科技发展有限公司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cs="宋体"/>
                <w:kern w:val="0"/>
                <w:sz w:val="28"/>
              </w:rPr>
            </w:pPr>
            <w:r>
              <w:rPr>
                <w:rFonts w:hint="eastAsia" w:cs="宋体"/>
                <w:kern w:val="0"/>
                <w:sz w:val="28"/>
              </w:rPr>
              <w:t>第八包</w:t>
            </w:r>
          </w:p>
        </w:tc>
        <w:tc>
          <w:tcPr>
            <w:tcW w:w="6180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cs="宋体"/>
                <w:kern w:val="0"/>
                <w:sz w:val="28"/>
              </w:rPr>
            </w:pPr>
            <w:r>
              <w:rPr>
                <w:rFonts w:hint="eastAsia" w:cs="宋体"/>
                <w:kern w:val="0"/>
                <w:sz w:val="28"/>
              </w:rPr>
              <w:t>北京百利健健康科技发展有限公司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cs="宋体"/>
                <w:kern w:val="0"/>
                <w:sz w:val="28"/>
              </w:rPr>
            </w:pPr>
            <w:r>
              <w:rPr>
                <w:rFonts w:hint="eastAsia" w:cs="宋体"/>
                <w:kern w:val="0"/>
                <w:sz w:val="28"/>
              </w:rPr>
              <w:t>第九包</w:t>
            </w:r>
          </w:p>
        </w:tc>
        <w:tc>
          <w:tcPr>
            <w:tcW w:w="6180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cs="宋体"/>
                <w:kern w:val="0"/>
                <w:sz w:val="28"/>
              </w:rPr>
            </w:pPr>
            <w:r>
              <w:rPr>
                <w:rFonts w:hint="eastAsia" w:cs="宋体"/>
                <w:kern w:val="0"/>
                <w:sz w:val="28"/>
              </w:rPr>
              <w:t>北京百利健健康科技发展有限公司</w:t>
            </w:r>
          </w:p>
        </w:tc>
      </w:tr>
    </w:tbl>
    <w:p>
      <w:pPr>
        <w:widowControl/>
        <w:spacing w:before="100" w:beforeAutospacing="1" w:after="100" w:afterAutospacing="1"/>
        <w:ind w:firstLine="560" w:firstLineChars="200"/>
        <w:jc w:val="left"/>
        <w:rPr>
          <w:rFonts w:hint="eastAsia" w:cs="宋体"/>
          <w:kern w:val="0"/>
          <w:sz w:val="28"/>
        </w:rPr>
      </w:pPr>
    </w:p>
    <w:p>
      <w:pPr>
        <w:widowControl/>
        <w:spacing w:before="100" w:beforeAutospacing="1" w:after="100" w:afterAutospacing="1"/>
        <w:ind w:firstLine="560" w:firstLineChars="200"/>
        <w:jc w:val="left"/>
        <w:rPr>
          <w:rFonts w:hint="eastAsia" w:cs="宋体"/>
          <w:kern w:val="0"/>
          <w:sz w:val="28"/>
        </w:rPr>
      </w:pPr>
      <w:r>
        <w:rPr>
          <w:rFonts w:hint="eastAsia" w:cs="宋体"/>
          <w:kern w:val="0"/>
          <w:sz w:val="28"/>
        </w:rPr>
        <w:t>特此公示，公示期为</w:t>
      </w:r>
      <w:r>
        <w:rPr>
          <w:rFonts w:cs="宋体"/>
          <w:kern w:val="0"/>
          <w:sz w:val="28"/>
        </w:rPr>
        <w:t>1</w:t>
      </w:r>
      <w:r>
        <w:rPr>
          <w:rFonts w:hint="eastAsia" w:cs="宋体"/>
          <w:kern w:val="0"/>
          <w:sz w:val="28"/>
        </w:rPr>
        <w:t>个工作日。</w:t>
      </w:r>
    </w:p>
    <w:p>
      <w:pPr>
        <w:widowControl/>
        <w:spacing w:line="360" w:lineRule="auto"/>
        <w:ind w:firstLine="560" w:firstLineChars="200"/>
        <w:jc w:val="right"/>
        <w:rPr>
          <w:rFonts w:cs="宋体"/>
          <w:kern w:val="0"/>
          <w:sz w:val="28"/>
        </w:rPr>
      </w:pPr>
      <w:r>
        <w:rPr>
          <w:rFonts w:hint="eastAsia" w:cs="宋体"/>
          <w:kern w:val="0"/>
          <w:sz w:val="28"/>
        </w:rPr>
        <w:t>北京大学第一医院采购中心</w:t>
      </w:r>
    </w:p>
    <w:p>
      <w:pPr>
        <w:widowControl/>
        <w:wordWrap w:val="0"/>
        <w:spacing w:line="360" w:lineRule="auto"/>
        <w:ind w:firstLine="560" w:firstLineChars="200"/>
        <w:jc w:val="right"/>
        <w:rPr>
          <w:rFonts w:cs="宋体"/>
          <w:kern w:val="0"/>
          <w:sz w:val="28"/>
        </w:rPr>
      </w:pPr>
      <w:r>
        <w:rPr>
          <w:rFonts w:hint="eastAsia" w:cs="宋体"/>
          <w:kern w:val="0"/>
          <w:sz w:val="28"/>
        </w:rPr>
        <w:t>202</w:t>
      </w:r>
      <w:r>
        <w:rPr>
          <w:rFonts w:cs="宋体"/>
          <w:kern w:val="0"/>
          <w:sz w:val="28"/>
        </w:rPr>
        <w:t>3</w:t>
      </w:r>
      <w:r>
        <w:rPr>
          <w:rFonts w:hint="eastAsia" w:cs="宋体"/>
          <w:kern w:val="0"/>
          <w:sz w:val="28"/>
        </w:rPr>
        <w:t>年</w:t>
      </w:r>
      <w:r>
        <w:rPr>
          <w:rFonts w:cs="宋体"/>
          <w:kern w:val="0"/>
          <w:sz w:val="28"/>
        </w:rPr>
        <w:t>12</w:t>
      </w:r>
      <w:r>
        <w:rPr>
          <w:rFonts w:hint="eastAsia" w:cs="宋体"/>
          <w:kern w:val="0"/>
          <w:sz w:val="28"/>
        </w:rPr>
        <w:t>月</w:t>
      </w:r>
      <w:r>
        <w:rPr>
          <w:rFonts w:cs="宋体"/>
          <w:kern w:val="0"/>
          <w:sz w:val="28"/>
        </w:rPr>
        <w:t>2</w:t>
      </w:r>
      <w:r>
        <w:rPr>
          <w:rFonts w:hint="eastAsia" w:cs="宋体"/>
          <w:kern w:val="0"/>
          <w:sz w:val="28"/>
          <w:lang w:val="en-US" w:eastAsia="zh-CN"/>
        </w:rPr>
        <w:t>5</w:t>
      </w:r>
      <w:r>
        <w:rPr>
          <w:rFonts w:hint="eastAsia" w:cs="宋体"/>
          <w:kern w:val="0"/>
          <w:sz w:val="28"/>
        </w:rPr>
        <w:t xml:space="preserve">日    </w:t>
      </w:r>
    </w:p>
    <w:p>
      <w:pPr>
        <w:widowControl/>
        <w:wordWrap w:val="0"/>
        <w:spacing w:line="360" w:lineRule="auto"/>
        <w:ind w:firstLine="560" w:firstLineChars="200"/>
        <w:jc w:val="right"/>
        <w:rPr>
          <w:rFonts w:cs="宋体"/>
          <w:kern w:val="0"/>
          <w:sz w:val="28"/>
        </w:rPr>
      </w:pPr>
      <w:r>
        <w:rPr>
          <w:rFonts w:hint="eastAsia" w:cs="宋体"/>
          <w:kern w:val="0"/>
          <w:sz w:val="28"/>
        </w:rPr>
        <w:t xml:space="preserve"> </w:t>
      </w:r>
    </w:p>
    <w:p/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g2ZDU3MTA2N2FhNGM2ZDRjODY0ZDVjNTFlYWM0MWUifQ=="/>
  </w:docVars>
  <w:rsids>
    <w:rsidRoot w:val="B7FF327D"/>
    <w:rsid w:val="000C3286"/>
    <w:rsid w:val="001B4F80"/>
    <w:rsid w:val="00290833"/>
    <w:rsid w:val="004F275B"/>
    <w:rsid w:val="0062778B"/>
    <w:rsid w:val="00721A47"/>
    <w:rsid w:val="00966D97"/>
    <w:rsid w:val="00AB3898"/>
    <w:rsid w:val="00B03C1C"/>
    <w:rsid w:val="00D74FAA"/>
    <w:rsid w:val="044D059A"/>
    <w:rsid w:val="59F7B4C9"/>
    <w:rsid w:val="7BFFDC41"/>
    <w:rsid w:val="7D7CE526"/>
    <w:rsid w:val="7E67D4FE"/>
    <w:rsid w:val="ADBDC5CB"/>
    <w:rsid w:val="B7FF327D"/>
    <w:rsid w:val="FA7C5595"/>
    <w:rsid w:val="FB7BE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</Words>
  <Characters>286</Characters>
  <Lines>2</Lines>
  <Paragraphs>1</Paragraphs>
  <TotalTime>20</TotalTime>
  <ScaleCrop>false</ScaleCrop>
  <LinksUpToDate>false</LinksUpToDate>
  <CharactersWithSpaces>335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2023-10-13T07:54:00Z</dcterms:created>
  <dc:creator>舵手</dc:creator>
  <cp:lastModifiedBy>舵手</cp:lastModifiedBy>
  <dcterms:modified xsi:type="dcterms:W3CDTF">2023-12-25T00:07:29Z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D52A74BDB37E41D635AF1365F298CA5E</vt:lpwstr>
  </property>
</Properties>
</file>