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FF4163" w:rsidRPr="00FF4163">
        <w:rPr>
          <w:rFonts w:cs="宋体" w:hint="eastAsia"/>
          <w:b/>
          <w:kern w:val="0"/>
          <w:sz w:val="28"/>
          <w:lang w:eastAsia="zh-Hans"/>
        </w:rPr>
        <w:t>妇产科（大兴院区）射频发生器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 w:hint="eastAsia"/>
          <w:kern w:val="0"/>
          <w:sz w:val="28"/>
        </w:rPr>
        <w:t>1</w:t>
      </w:r>
      <w:r w:rsidR="00B03C1C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1B5DA8">
        <w:rPr>
          <w:rFonts w:cs="宋体" w:hint="eastAsia"/>
          <w:kern w:val="0"/>
          <w:sz w:val="28"/>
        </w:rPr>
        <w:t>2</w:t>
      </w:r>
      <w:r w:rsidR="001B5DA8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r w:rsidR="00FF4163" w:rsidRPr="00FF4163">
        <w:rPr>
          <w:rFonts w:cs="宋体" w:hint="eastAsia"/>
          <w:kern w:val="0"/>
          <w:sz w:val="28"/>
          <w:lang w:eastAsia="zh-Hans"/>
        </w:rPr>
        <w:t>妇产科（大兴院区）射频发生器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FF4163" w:rsidRPr="00FF4163">
        <w:rPr>
          <w:rFonts w:cs="宋体" w:hint="eastAsia"/>
          <w:kern w:val="0"/>
          <w:sz w:val="28"/>
        </w:rPr>
        <w:t>北京信德佳业医疗器械有限公司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1B5DA8">
        <w:rPr>
          <w:rFonts w:cs="宋体"/>
          <w:kern w:val="0"/>
          <w:sz w:val="28"/>
        </w:rPr>
        <w:t>28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1B5DA8"/>
    <w:rsid w:val="00290833"/>
    <w:rsid w:val="004F275B"/>
    <w:rsid w:val="0062778B"/>
    <w:rsid w:val="00721A47"/>
    <w:rsid w:val="00AB3898"/>
    <w:rsid w:val="00B03C1C"/>
    <w:rsid w:val="00D62479"/>
    <w:rsid w:val="00D74FAA"/>
    <w:rsid w:val="00E270B3"/>
    <w:rsid w:val="00F61611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9</cp:revision>
  <dcterms:created xsi:type="dcterms:W3CDTF">2023-10-13T07:54:00Z</dcterms:created>
  <dcterms:modified xsi:type="dcterms:W3CDTF">2023-12-28T05:57:00Z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